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9525C" w14:textId="2BB22809" w:rsidR="009B48C0" w:rsidRPr="00083173" w:rsidRDefault="009B48C0" w:rsidP="009B48C0">
      <w:pPr>
        <w:jc w:val="right"/>
        <w:rPr>
          <w:rFonts w:eastAsiaTheme="majorEastAsia"/>
          <w:b/>
          <w:color w:val="000000"/>
          <w:sz w:val="24"/>
          <w:szCs w:val="24"/>
        </w:rPr>
      </w:pPr>
      <w:r w:rsidRPr="00083173">
        <w:rPr>
          <w:rFonts w:eastAsiaTheme="majorEastAsia"/>
          <w:b/>
          <w:color w:val="000000"/>
          <w:sz w:val="24"/>
          <w:szCs w:val="24"/>
        </w:rPr>
        <w:t>1.pielikums</w:t>
      </w:r>
    </w:p>
    <w:p w14:paraId="0E488992" w14:textId="29F6C827" w:rsidR="003A4C51" w:rsidRPr="00083173" w:rsidRDefault="003A4C51" w:rsidP="003A4C51">
      <w:pPr>
        <w:jc w:val="center"/>
        <w:rPr>
          <w:noProof/>
          <w:sz w:val="24"/>
          <w:szCs w:val="24"/>
        </w:rPr>
      </w:pPr>
      <w:r w:rsidRPr="00083173">
        <w:rPr>
          <w:noProof/>
          <w:sz w:val="24"/>
          <w:szCs w:val="24"/>
          <w:lang w:val="en-US"/>
        </w:rPr>
        <w:drawing>
          <wp:inline distT="0" distB="0" distL="0" distR="0" wp14:anchorId="2F76F5FB" wp14:editId="01C7787A">
            <wp:extent cx="1087120" cy="854075"/>
            <wp:effectExtent l="0" t="0" r="0" b="0"/>
            <wp:docPr id="4" name="Picture 4" descr="Description: VG_mazais_vienkarsots_vienkra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VG_mazais_vienkarsots_vienkras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54075"/>
                    </a:xfrm>
                    <a:prstGeom prst="rect">
                      <a:avLst/>
                    </a:prstGeom>
                    <a:noFill/>
                    <a:ln>
                      <a:noFill/>
                    </a:ln>
                  </pic:spPr>
                </pic:pic>
              </a:graphicData>
            </a:graphic>
          </wp:inline>
        </w:drawing>
      </w:r>
    </w:p>
    <w:p w14:paraId="0FD26F3F" w14:textId="77777777" w:rsidR="003A4C51" w:rsidRPr="00083173" w:rsidRDefault="003A4C51" w:rsidP="003A4C51">
      <w:pPr>
        <w:pStyle w:val="Caption"/>
        <w:rPr>
          <w:rFonts w:ascii="Times New Roman" w:hAnsi="Times New Roman"/>
          <w:b w:val="0"/>
          <w:sz w:val="24"/>
          <w:szCs w:val="24"/>
          <w:lang w:val="lv-LV"/>
        </w:rPr>
      </w:pPr>
      <w:r w:rsidRPr="00083173">
        <w:rPr>
          <w:rFonts w:ascii="Times New Roman" w:hAnsi="Times New Roman"/>
          <w:b w:val="0"/>
          <w:sz w:val="24"/>
          <w:szCs w:val="24"/>
          <w:lang w:val="lv-LV"/>
        </w:rPr>
        <w:t>Latgales Industriālais tehnikums</w:t>
      </w:r>
    </w:p>
    <w:p w14:paraId="17028920" w14:textId="77777777" w:rsidR="003A4C51" w:rsidRPr="00083173" w:rsidRDefault="003A4C51" w:rsidP="003A4C51">
      <w:pPr>
        <w:pBdr>
          <w:bottom w:val="single" w:sz="2" w:space="2" w:color="auto"/>
        </w:pBdr>
        <w:ind w:left="1134" w:right="1134"/>
        <w:rPr>
          <w:sz w:val="24"/>
          <w:szCs w:val="24"/>
        </w:rPr>
      </w:pPr>
    </w:p>
    <w:p w14:paraId="5DAB437A" w14:textId="64084538" w:rsidR="003A4C51" w:rsidRPr="00083173" w:rsidRDefault="003A4C51" w:rsidP="003A4C51">
      <w:pPr>
        <w:ind w:left="396"/>
        <w:jc w:val="center"/>
        <w:rPr>
          <w:sz w:val="24"/>
          <w:szCs w:val="24"/>
        </w:rPr>
      </w:pPr>
      <w:r w:rsidRPr="00083173">
        <w:rPr>
          <w:sz w:val="24"/>
          <w:szCs w:val="24"/>
        </w:rPr>
        <w:t>Jātnieku iela 87, Daugavpils, LV-5410, tālr. 65446296, e-pasts lint@lint.lv, www.lint.lv</w:t>
      </w:r>
    </w:p>
    <w:p w14:paraId="3F2EB2EE" w14:textId="611ED11F" w:rsidR="003A4C51" w:rsidRPr="00083173" w:rsidRDefault="003A4C51" w:rsidP="003A4C51">
      <w:pPr>
        <w:ind w:left="396"/>
        <w:jc w:val="center"/>
        <w:rPr>
          <w:b/>
          <w:color w:val="000000" w:themeColor="text1"/>
          <w:sz w:val="24"/>
          <w:szCs w:val="24"/>
        </w:rPr>
      </w:pPr>
    </w:p>
    <w:p w14:paraId="76497D55" w14:textId="77777777" w:rsidR="003A4C51" w:rsidRPr="00083173" w:rsidRDefault="003A4C51" w:rsidP="003A4C51">
      <w:pPr>
        <w:ind w:left="396"/>
        <w:jc w:val="center"/>
        <w:rPr>
          <w:b/>
          <w:color w:val="000000" w:themeColor="text1"/>
          <w:sz w:val="24"/>
          <w:szCs w:val="24"/>
        </w:rPr>
      </w:pPr>
    </w:p>
    <w:p w14:paraId="72522C64" w14:textId="41CC8230" w:rsidR="003A4C51" w:rsidRPr="00083173" w:rsidRDefault="003A4C51" w:rsidP="003A4C51">
      <w:pPr>
        <w:ind w:left="396"/>
        <w:jc w:val="center"/>
        <w:rPr>
          <w:b/>
          <w:color w:val="000000" w:themeColor="text1"/>
          <w:sz w:val="24"/>
          <w:szCs w:val="24"/>
        </w:rPr>
      </w:pPr>
      <w:r w:rsidRPr="00083173">
        <w:rPr>
          <w:b/>
          <w:color w:val="000000" w:themeColor="text1"/>
          <w:sz w:val="24"/>
          <w:szCs w:val="24"/>
        </w:rPr>
        <w:t xml:space="preserve">Tirgus izpēte </w:t>
      </w:r>
    </w:p>
    <w:p w14:paraId="5197FA76" w14:textId="485FF749" w:rsidR="003A4C51" w:rsidRPr="00083173" w:rsidRDefault="003A4C51" w:rsidP="003A4C51">
      <w:pPr>
        <w:ind w:left="396"/>
        <w:jc w:val="center"/>
        <w:rPr>
          <w:b/>
          <w:color w:val="000000" w:themeColor="text1"/>
          <w:sz w:val="24"/>
          <w:szCs w:val="24"/>
        </w:rPr>
      </w:pPr>
      <w:r w:rsidRPr="00083173">
        <w:rPr>
          <w:b/>
          <w:color w:val="000000" w:themeColor="text1"/>
          <w:sz w:val="24"/>
          <w:szCs w:val="24"/>
        </w:rPr>
        <w:t>“</w:t>
      </w:r>
      <w:r w:rsidR="00F46302" w:rsidRPr="00083173">
        <w:rPr>
          <w:b/>
          <w:sz w:val="24"/>
          <w:szCs w:val="24"/>
        </w:rPr>
        <w:t>Tehniskās apsekošanas veikšana atbilstoši MK 15.06.2021. noteikumiem Nr.384 “Būvju tehniskās, apsaimniekošanas būvnormatīvs LBN 405-21” 10.punktā prasībām novērtētu būves faktisko tehnisko stāvokli</w:t>
      </w:r>
      <w:r w:rsidRPr="00083173">
        <w:rPr>
          <w:b/>
          <w:color w:val="000000" w:themeColor="text1"/>
          <w:sz w:val="24"/>
          <w:szCs w:val="24"/>
        </w:rPr>
        <w:t>”</w:t>
      </w:r>
    </w:p>
    <w:p w14:paraId="3D5402DF" w14:textId="77777777" w:rsidR="003A4C51" w:rsidRPr="00083173" w:rsidRDefault="003A4C51" w:rsidP="003A4C51">
      <w:pPr>
        <w:ind w:left="396"/>
        <w:jc w:val="center"/>
        <w:rPr>
          <w:b/>
          <w:color w:val="000000" w:themeColor="text1"/>
          <w:sz w:val="24"/>
          <w:szCs w:val="24"/>
        </w:rPr>
      </w:pPr>
    </w:p>
    <w:p w14:paraId="15B25524" w14:textId="3F299519" w:rsidR="003A4C51" w:rsidRPr="00083173" w:rsidRDefault="00F46302" w:rsidP="003A4C51">
      <w:pPr>
        <w:ind w:left="396"/>
        <w:jc w:val="center"/>
        <w:rPr>
          <w:b/>
          <w:color w:val="000000" w:themeColor="text1"/>
          <w:sz w:val="24"/>
          <w:szCs w:val="24"/>
        </w:rPr>
      </w:pPr>
      <w:r w:rsidRPr="00083173">
        <w:rPr>
          <w:b/>
          <w:color w:val="000000" w:themeColor="text1"/>
          <w:sz w:val="24"/>
          <w:szCs w:val="24"/>
        </w:rPr>
        <w:t>Tehniskā specifikācija</w:t>
      </w:r>
    </w:p>
    <w:p w14:paraId="7FB77A26" w14:textId="12EFD45B" w:rsidR="008C622D" w:rsidRPr="00083173" w:rsidRDefault="005B67A1">
      <w:pPr>
        <w:ind w:left="396"/>
        <w:jc w:val="both"/>
        <w:rPr>
          <w:b/>
          <w:color w:val="000000" w:themeColor="text1"/>
          <w:sz w:val="24"/>
          <w:szCs w:val="24"/>
        </w:rPr>
      </w:pPr>
      <w:r w:rsidRPr="00083173">
        <w:rPr>
          <w:b/>
          <w:color w:val="000000" w:themeColor="text1"/>
          <w:sz w:val="24"/>
          <w:szCs w:val="24"/>
        </w:rPr>
        <w:t>Vispārīga</w:t>
      </w:r>
      <w:r w:rsidRPr="00083173">
        <w:rPr>
          <w:b/>
          <w:color w:val="000000" w:themeColor="text1"/>
          <w:spacing w:val="22"/>
          <w:sz w:val="24"/>
          <w:szCs w:val="24"/>
        </w:rPr>
        <w:t xml:space="preserve"> </w:t>
      </w:r>
      <w:r w:rsidRPr="00083173">
        <w:rPr>
          <w:b/>
          <w:color w:val="000000" w:themeColor="text1"/>
          <w:sz w:val="24"/>
          <w:szCs w:val="24"/>
        </w:rPr>
        <w:t>informācija</w:t>
      </w:r>
    </w:p>
    <w:p w14:paraId="7B923961" w14:textId="6A443D68" w:rsidR="008C622D" w:rsidRPr="00083173" w:rsidRDefault="005B67A1">
      <w:pPr>
        <w:ind w:left="396"/>
        <w:jc w:val="both"/>
        <w:rPr>
          <w:color w:val="000000" w:themeColor="text1"/>
          <w:sz w:val="24"/>
          <w:szCs w:val="24"/>
        </w:rPr>
      </w:pPr>
      <w:r w:rsidRPr="00083173">
        <w:rPr>
          <w:b/>
          <w:color w:val="000000" w:themeColor="text1"/>
          <w:sz w:val="24"/>
          <w:szCs w:val="24"/>
        </w:rPr>
        <w:t>Pasūtītājs</w:t>
      </w:r>
      <w:r w:rsidRPr="00083173">
        <w:rPr>
          <w:b/>
          <w:color w:val="000000" w:themeColor="text1"/>
          <w:spacing w:val="15"/>
          <w:sz w:val="24"/>
          <w:szCs w:val="24"/>
        </w:rPr>
        <w:t xml:space="preserve"> </w:t>
      </w:r>
      <w:r w:rsidRPr="00083173">
        <w:rPr>
          <w:b/>
          <w:color w:val="000000" w:themeColor="text1"/>
          <w:sz w:val="24"/>
          <w:szCs w:val="24"/>
        </w:rPr>
        <w:t>–</w:t>
      </w:r>
      <w:r w:rsidR="00494971" w:rsidRPr="00083173">
        <w:rPr>
          <w:color w:val="000000" w:themeColor="text1"/>
          <w:sz w:val="24"/>
          <w:szCs w:val="24"/>
        </w:rPr>
        <w:t>Latgales Industriālais tehnikum</w:t>
      </w:r>
      <w:r w:rsidR="00C66546" w:rsidRPr="00083173">
        <w:rPr>
          <w:color w:val="000000" w:themeColor="text1"/>
          <w:sz w:val="24"/>
          <w:szCs w:val="24"/>
        </w:rPr>
        <w:t xml:space="preserve">s </w:t>
      </w:r>
    </w:p>
    <w:p w14:paraId="0D3E10DF" w14:textId="0F97BF06" w:rsidR="008C622D" w:rsidRPr="00083173" w:rsidRDefault="00F46302" w:rsidP="00223CFF">
      <w:pPr>
        <w:pStyle w:val="BodyText"/>
        <w:spacing w:line="244" w:lineRule="auto"/>
        <w:ind w:left="396"/>
        <w:jc w:val="both"/>
        <w:rPr>
          <w:color w:val="000000" w:themeColor="text1"/>
          <w:sz w:val="24"/>
          <w:szCs w:val="24"/>
        </w:rPr>
      </w:pPr>
      <w:r w:rsidRPr="00083173">
        <w:rPr>
          <w:b/>
          <w:color w:val="000000" w:themeColor="text1"/>
          <w:sz w:val="24"/>
          <w:szCs w:val="24"/>
        </w:rPr>
        <w:t>Tirgus izpētes</w:t>
      </w:r>
      <w:r w:rsidR="005B67A1" w:rsidRPr="00083173">
        <w:rPr>
          <w:b/>
          <w:color w:val="000000" w:themeColor="text1"/>
          <w:spacing w:val="22"/>
          <w:sz w:val="24"/>
          <w:szCs w:val="24"/>
        </w:rPr>
        <w:t xml:space="preserve"> </w:t>
      </w:r>
      <w:r w:rsidR="005B67A1" w:rsidRPr="00083173">
        <w:rPr>
          <w:b/>
          <w:color w:val="000000" w:themeColor="text1"/>
          <w:sz w:val="24"/>
          <w:szCs w:val="24"/>
        </w:rPr>
        <w:t>nosaukums:</w:t>
      </w:r>
      <w:r w:rsidR="005B67A1" w:rsidRPr="00083173">
        <w:rPr>
          <w:b/>
          <w:color w:val="000000" w:themeColor="text1"/>
          <w:spacing w:val="22"/>
          <w:sz w:val="24"/>
          <w:szCs w:val="24"/>
        </w:rPr>
        <w:t xml:space="preserve"> </w:t>
      </w:r>
      <w:r w:rsidRPr="00083173">
        <w:rPr>
          <w:sz w:val="24"/>
          <w:szCs w:val="24"/>
        </w:rPr>
        <w:t>Tehniskās apsekošanas veikšana atbilstoši MK 15.06.2021. noteikumiem Nr.384 “Būvju tehniskās, apsaimniekošanas būvnormatīvs LBN 405-21” 10.punktā prasībām novērtētu būves faktisko tehnisko stāvokli</w:t>
      </w:r>
    </w:p>
    <w:p w14:paraId="517D0E81" w14:textId="70E7313A" w:rsidR="00C66546" w:rsidRPr="00083173" w:rsidRDefault="00F46302" w:rsidP="00223CFF">
      <w:pPr>
        <w:pStyle w:val="BodyText"/>
        <w:spacing w:line="244" w:lineRule="auto"/>
        <w:ind w:left="396"/>
        <w:jc w:val="both"/>
        <w:rPr>
          <w:color w:val="000000" w:themeColor="text1"/>
          <w:sz w:val="24"/>
          <w:szCs w:val="24"/>
        </w:rPr>
      </w:pPr>
      <w:r w:rsidRPr="00083173">
        <w:rPr>
          <w:b/>
          <w:color w:val="000000" w:themeColor="text1"/>
          <w:sz w:val="24"/>
          <w:szCs w:val="24"/>
        </w:rPr>
        <w:t>S</w:t>
      </w:r>
      <w:r w:rsidR="00C66546" w:rsidRPr="00083173">
        <w:rPr>
          <w:b/>
          <w:color w:val="000000" w:themeColor="text1"/>
          <w:sz w:val="24"/>
          <w:szCs w:val="24"/>
        </w:rPr>
        <w:t>asniedzamais mērķis:</w:t>
      </w:r>
      <w:r w:rsidR="00C66546" w:rsidRPr="00083173">
        <w:rPr>
          <w:color w:val="000000" w:themeColor="text1"/>
          <w:sz w:val="24"/>
          <w:szCs w:val="24"/>
        </w:rPr>
        <w:t xml:space="preserve"> </w:t>
      </w:r>
      <w:r w:rsidRPr="00083173">
        <w:rPr>
          <w:sz w:val="24"/>
          <w:szCs w:val="24"/>
        </w:rPr>
        <w:t>novērtēt būves vai tās daļas faktisko tehnisko stāvokli saskaņā ar LBN-405-21</w:t>
      </w:r>
      <w:r w:rsidR="00C66546" w:rsidRPr="00083173">
        <w:rPr>
          <w:color w:val="000000" w:themeColor="text1"/>
          <w:sz w:val="24"/>
          <w:szCs w:val="24"/>
        </w:rPr>
        <w:t xml:space="preserve">. </w:t>
      </w:r>
    </w:p>
    <w:p w14:paraId="41D8230B" w14:textId="08CDD7B0" w:rsidR="00083173" w:rsidRPr="00083173" w:rsidRDefault="00083173" w:rsidP="00F46302">
      <w:pPr>
        <w:ind w:left="396"/>
        <w:rPr>
          <w:b/>
          <w:sz w:val="24"/>
          <w:szCs w:val="24"/>
        </w:rPr>
      </w:pPr>
      <w:r w:rsidRPr="00083173">
        <w:rPr>
          <w:b/>
          <w:sz w:val="24"/>
          <w:szCs w:val="24"/>
        </w:rPr>
        <w:t>Apjomi:</w:t>
      </w:r>
    </w:p>
    <w:p w14:paraId="7FD718C7" w14:textId="215B2CF3" w:rsidR="00F46302" w:rsidRPr="00083173" w:rsidRDefault="00F46302" w:rsidP="00F46302">
      <w:pPr>
        <w:ind w:left="396"/>
        <w:rPr>
          <w:b/>
          <w:color w:val="000000" w:themeColor="text1"/>
          <w:sz w:val="24"/>
          <w:szCs w:val="24"/>
        </w:rPr>
      </w:pPr>
      <w:r w:rsidRPr="00083173">
        <w:rPr>
          <w:sz w:val="24"/>
          <w:szCs w:val="24"/>
        </w:rPr>
        <w:t>Varšavas iela 23, Daugavpils, LV-5404</w:t>
      </w:r>
      <w:r w:rsidRPr="00083173">
        <w:rPr>
          <w:sz w:val="24"/>
          <w:szCs w:val="24"/>
        </w:rPr>
        <w:br/>
      </w:r>
      <w:hyperlink r:id="rId9" w:tgtFrame="_blank" w:history="1">
        <w:r w:rsidRPr="00083173">
          <w:rPr>
            <w:sz w:val="24"/>
            <w:szCs w:val="24"/>
          </w:rPr>
          <w:t>https://bis.gov.lv/bisp/lv/pathfinder/operational_case/107433</w:t>
        </w:r>
      </w:hyperlink>
      <w:r w:rsidRPr="00083173">
        <w:rPr>
          <w:sz w:val="24"/>
          <w:szCs w:val="24"/>
        </w:rPr>
        <w:br/>
        <w:t>Jātnieku iela 87, Daugavpils, LV-5410</w:t>
      </w:r>
      <w:r w:rsidRPr="00083173">
        <w:rPr>
          <w:sz w:val="24"/>
          <w:szCs w:val="24"/>
        </w:rPr>
        <w:br/>
      </w:r>
      <w:hyperlink r:id="rId10" w:tgtFrame="_blank" w:history="1">
        <w:r w:rsidRPr="00083173">
          <w:rPr>
            <w:sz w:val="24"/>
            <w:szCs w:val="24"/>
          </w:rPr>
          <w:t>https://bis.gov.lv/bisp/lv/pathfinder/operational_case/107443</w:t>
        </w:r>
      </w:hyperlink>
      <w:r w:rsidRPr="00083173">
        <w:rPr>
          <w:sz w:val="24"/>
          <w:szCs w:val="24"/>
        </w:rPr>
        <w:br/>
        <w:t>Jātnieku iela 87, Daugavpils, LV-5410</w:t>
      </w:r>
      <w:r w:rsidRPr="00083173">
        <w:rPr>
          <w:sz w:val="24"/>
          <w:szCs w:val="24"/>
        </w:rPr>
        <w:br/>
      </w:r>
      <w:hyperlink r:id="rId11" w:tgtFrame="_blank" w:history="1">
        <w:r w:rsidRPr="00083173">
          <w:rPr>
            <w:sz w:val="24"/>
            <w:szCs w:val="24"/>
          </w:rPr>
          <w:t>https://bis.gov.lv/bisp/lv/pathfinder/operational_case/107444</w:t>
        </w:r>
      </w:hyperlink>
      <w:r w:rsidRPr="00083173">
        <w:rPr>
          <w:sz w:val="24"/>
          <w:szCs w:val="24"/>
        </w:rPr>
        <w:br/>
        <w:t>Jātnieku iela 87, Daugavpils, LV-5410</w:t>
      </w:r>
      <w:r w:rsidRPr="00083173">
        <w:rPr>
          <w:color w:val="333333"/>
          <w:sz w:val="24"/>
          <w:szCs w:val="24"/>
        </w:rPr>
        <w:br/>
      </w:r>
      <w:hyperlink r:id="rId12" w:tgtFrame="_blank" w:history="1">
        <w:r w:rsidRPr="00083173">
          <w:rPr>
            <w:sz w:val="24"/>
            <w:szCs w:val="24"/>
          </w:rPr>
          <w:t>https://bis.gov.lv/bisp/lv/pathfinder/operational_case/107445</w:t>
        </w:r>
      </w:hyperlink>
    </w:p>
    <w:p w14:paraId="282CCB63" w14:textId="423D401C" w:rsidR="008C622D" w:rsidRPr="00083173" w:rsidRDefault="005914FA" w:rsidP="005914FA">
      <w:pPr>
        <w:pStyle w:val="Heading1"/>
        <w:spacing w:before="1"/>
        <w:ind w:left="0" w:firstLine="396"/>
        <w:jc w:val="left"/>
        <w:rPr>
          <w:color w:val="000000" w:themeColor="text1"/>
          <w:sz w:val="24"/>
          <w:szCs w:val="24"/>
        </w:rPr>
      </w:pPr>
      <w:r w:rsidRPr="00083173">
        <w:rPr>
          <w:color w:val="000000" w:themeColor="text1"/>
          <w:sz w:val="24"/>
          <w:szCs w:val="24"/>
        </w:rPr>
        <w:t>Prasības</w:t>
      </w:r>
      <w:r w:rsidR="005B67A1" w:rsidRPr="00083173">
        <w:rPr>
          <w:color w:val="000000" w:themeColor="text1"/>
          <w:sz w:val="24"/>
          <w:szCs w:val="24"/>
        </w:rPr>
        <w:t>:</w:t>
      </w:r>
    </w:p>
    <w:p w14:paraId="68F4E632" w14:textId="6894A4F9" w:rsidR="008C622D" w:rsidRPr="00083173" w:rsidRDefault="005B67A1" w:rsidP="00083173">
      <w:pPr>
        <w:pStyle w:val="ListParagraph"/>
        <w:numPr>
          <w:ilvl w:val="0"/>
          <w:numId w:val="4"/>
        </w:numPr>
        <w:spacing w:line="244" w:lineRule="auto"/>
        <w:ind w:right="155" w:hanging="408"/>
        <w:rPr>
          <w:color w:val="000000" w:themeColor="text1"/>
          <w:sz w:val="24"/>
          <w:szCs w:val="24"/>
        </w:rPr>
      </w:pPr>
      <w:r w:rsidRPr="00083173">
        <w:rPr>
          <w:color w:val="000000" w:themeColor="text1"/>
          <w:sz w:val="24"/>
          <w:szCs w:val="24"/>
        </w:rPr>
        <w:t>Veikt</w:t>
      </w:r>
      <w:r w:rsidR="005914FA" w:rsidRPr="00083173">
        <w:rPr>
          <w:color w:val="000000" w:themeColor="text1"/>
          <w:sz w:val="24"/>
          <w:szCs w:val="24"/>
        </w:rPr>
        <w:t xml:space="preserve"> </w:t>
      </w:r>
      <w:proofErr w:type="spellStart"/>
      <w:r w:rsidR="005914FA" w:rsidRPr="00083173">
        <w:rPr>
          <w:color w:val="000000" w:themeColor="text1"/>
          <w:sz w:val="24"/>
          <w:szCs w:val="24"/>
        </w:rPr>
        <w:t>kārtejo</w:t>
      </w:r>
      <w:proofErr w:type="spellEnd"/>
      <w:r w:rsidRPr="00083173">
        <w:rPr>
          <w:color w:val="000000" w:themeColor="text1"/>
          <w:sz w:val="24"/>
          <w:szCs w:val="24"/>
        </w:rPr>
        <w:t xml:space="preserve"> </w:t>
      </w:r>
      <w:r w:rsidR="005914FA" w:rsidRPr="00083173">
        <w:rPr>
          <w:color w:val="000000" w:themeColor="text1"/>
          <w:sz w:val="24"/>
          <w:szCs w:val="24"/>
        </w:rPr>
        <w:t xml:space="preserve">tehnisko apsekošanu atbilstoši MK 15.06.2021. noteikumiem Nr.384 “Būvju tehniskās, apsaimniekošanas būvnormatīvs LBN 405-21” 10.punktā prasībām novērtētu būves </w:t>
      </w:r>
    </w:p>
    <w:p w14:paraId="345660CD" w14:textId="70107D56" w:rsidR="005914FA" w:rsidRPr="00083173" w:rsidRDefault="00083173" w:rsidP="00875FCF">
      <w:pPr>
        <w:pStyle w:val="ListParagraph"/>
        <w:numPr>
          <w:ilvl w:val="0"/>
          <w:numId w:val="4"/>
        </w:numPr>
        <w:tabs>
          <w:tab w:val="left" w:pos="1064"/>
        </w:tabs>
        <w:spacing w:line="244" w:lineRule="auto"/>
        <w:ind w:right="155" w:hanging="408"/>
        <w:rPr>
          <w:color w:val="000000" w:themeColor="text1"/>
          <w:sz w:val="24"/>
          <w:szCs w:val="24"/>
        </w:rPr>
      </w:pPr>
      <w:r w:rsidRPr="00083173">
        <w:rPr>
          <w:sz w:val="24"/>
          <w:szCs w:val="24"/>
        </w:rPr>
        <w:t>Apsekošanu veic s</w:t>
      </w:r>
      <w:r w:rsidR="005914FA" w:rsidRPr="00083173">
        <w:rPr>
          <w:sz w:val="24"/>
          <w:szCs w:val="24"/>
        </w:rPr>
        <w:t xml:space="preserve">ertificēts </w:t>
      </w:r>
      <w:proofErr w:type="spellStart"/>
      <w:r w:rsidR="005914FA" w:rsidRPr="00083173">
        <w:rPr>
          <w:sz w:val="24"/>
          <w:szCs w:val="24"/>
        </w:rPr>
        <w:t>būvspeciālists</w:t>
      </w:r>
      <w:proofErr w:type="spellEnd"/>
      <w:r w:rsidR="005914FA" w:rsidRPr="00083173">
        <w:rPr>
          <w:sz w:val="24"/>
          <w:szCs w:val="24"/>
        </w:rPr>
        <w:t>, kuram ir sertifikāts šādās sfērās:</w:t>
      </w:r>
    </w:p>
    <w:p w14:paraId="4E88C55F" w14:textId="1AB25B90" w:rsidR="005914FA" w:rsidRPr="00083173" w:rsidRDefault="005914FA" w:rsidP="005914FA">
      <w:pPr>
        <w:pStyle w:val="ListParagraph"/>
        <w:numPr>
          <w:ilvl w:val="1"/>
          <w:numId w:val="4"/>
        </w:numPr>
        <w:tabs>
          <w:tab w:val="left" w:pos="1064"/>
        </w:tabs>
        <w:spacing w:line="244" w:lineRule="auto"/>
        <w:ind w:right="155"/>
        <w:rPr>
          <w:color w:val="000000" w:themeColor="text1"/>
          <w:sz w:val="24"/>
          <w:szCs w:val="24"/>
        </w:rPr>
      </w:pPr>
      <w:r w:rsidRPr="00083173">
        <w:rPr>
          <w:sz w:val="24"/>
          <w:szCs w:val="24"/>
        </w:rPr>
        <w:t>Arhitekta prakse</w:t>
      </w:r>
    </w:p>
    <w:p w14:paraId="476F7176" w14:textId="479D2985" w:rsidR="005914FA" w:rsidRPr="00083173" w:rsidRDefault="005914FA" w:rsidP="005914FA">
      <w:pPr>
        <w:pStyle w:val="ListParagraph"/>
        <w:numPr>
          <w:ilvl w:val="1"/>
          <w:numId w:val="4"/>
        </w:numPr>
        <w:tabs>
          <w:tab w:val="left" w:pos="1064"/>
        </w:tabs>
        <w:spacing w:line="244" w:lineRule="auto"/>
        <w:ind w:right="155"/>
        <w:rPr>
          <w:color w:val="000000" w:themeColor="text1"/>
          <w:sz w:val="24"/>
          <w:szCs w:val="24"/>
        </w:rPr>
      </w:pPr>
      <w:r w:rsidRPr="00083173">
        <w:rPr>
          <w:sz w:val="24"/>
          <w:szCs w:val="24"/>
        </w:rPr>
        <w:t>Ēku konstrukciju projektēšana</w:t>
      </w:r>
    </w:p>
    <w:p w14:paraId="734EB8FE" w14:textId="0A2A9ECC" w:rsidR="005914FA" w:rsidRPr="00083173" w:rsidRDefault="005914FA" w:rsidP="005914FA">
      <w:pPr>
        <w:pStyle w:val="ListParagraph"/>
        <w:numPr>
          <w:ilvl w:val="1"/>
          <w:numId w:val="4"/>
        </w:numPr>
        <w:tabs>
          <w:tab w:val="left" w:pos="1064"/>
        </w:tabs>
        <w:spacing w:line="244" w:lineRule="auto"/>
        <w:ind w:right="155"/>
        <w:rPr>
          <w:color w:val="000000" w:themeColor="text1"/>
          <w:sz w:val="24"/>
          <w:szCs w:val="24"/>
        </w:rPr>
      </w:pPr>
      <w:r w:rsidRPr="00083173">
        <w:rPr>
          <w:sz w:val="24"/>
          <w:szCs w:val="24"/>
        </w:rPr>
        <w:t>Ēku būvdarbu vadīšana</w:t>
      </w:r>
    </w:p>
    <w:p w14:paraId="201AA150" w14:textId="1C356BD6" w:rsidR="005914FA" w:rsidRPr="00083173" w:rsidRDefault="005914FA" w:rsidP="005914FA">
      <w:pPr>
        <w:pStyle w:val="ListParagraph"/>
        <w:numPr>
          <w:ilvl w:val="1"/>
          <w:numId w:val="4"/>
        </w:numPr>
        <w:tabs>
          <w:tab w:val="left" w:pos="1064"/>
        </w:tabs>
        <w:spacing w:line="244" w:lineRule="auto"/>
        <w:ind w:right="155"/>
        <w:rPr>
          <w:color w:val="000000" w:themeColor="text1"/>
          <w:sz w:val="24"/>
          <w:szCs w:val="24"/>
        </w:rPr>
      </w:pPr>
      <w:r w:rsidRPr="00083173">
        <w:rPr>
          <w:sz w:val="24"/>
          <w:szCs w:val="24"/>
        </w:rPr>
        <w:t>Ēku būvuzraudzība</w:t>
      </w:r>
    </w:p>
    <w:p w14:paraId="47E5318A" w14:textId="77777777" w:rsidR="00083173" w:rsidRPr="00083173" w:rsidRDefault="00083173" w:rsidP="00083173">
      <w:pPr>
        <w:pStyle w:val="ListParagraph"/>
        <w:widowControl/>
        <w:numPr>
          <w:ilvl w:val="0"/>
          <w:numId w:val="4"/>
        </w:numPr>
        <w:autoSpaceDE/>
        <w:autoSpaceDN/>
        <w:spacing w:line="360" w:lineRule="auto"/>
        <w:contextualSpacing/>
        <w:rPr>
          <w:sz w:val="24"/>
          <w:szCs w:val="24"/>
        </w:rPr>
      </w:pPr>
      <w:r w:rsidRPr="00083173">
        <w:rPr>
          <w:sz w:val="24"/>
          <w:szCs w:val="24"/>
        </w:rPr>
        <w:t>Apsekošanas saturā ietilpst vispārīga vizuālā apskate (bez konstrukciju atsegšanas), kas ietver sevī šādas konstrukcijas:</w:t>
      </w:r>
    </w:p>
    <w:p w14:paraId="3EAA5B6B" w14:textId="77777777" w:rsidR="00083173" w:rsidRPr="00083173" w:rsidRDefault="00083173" w:rsidP="00083173">
      <w:pPr>
        <w:pStyle w:val="ListParagraph"/>
        <w:spacing w:line="360" w:lineRule="auto"/>
        <w:ind w:left="2564"/>
        <w:rPr>
          <w:sz w:val="24"/>
          <w:szCs w:val="24"/>
        </w:rPr>
      </w:pPr>
      <w:r w:rsidRPr="00083173">
        <w:rPr>
          <w:sz w:val="24"/>
          <w:szCs w:val="24"/>
        </w:rPr>
        <w:t>- pamati un pamatne;</w:t>
      </w:r>
    </w:p>
    <w:p w14:paraId="2881DB02" w14:textId="77777777" w:rsidR="00083173" w:rsidRPr="00083173" w:rsidRDefault="00083173" w:rsidP="00083173">
      <w:pPr>
        <w:pStyle w:val="ListParagraph"/>
        <w:spacing w:line="360" w:lineRule="auto"/>
        <w:ind w:left="2564"/>
        <w:rPr>
          <w:sz w:val="24"/>
          <w:szCs w:val="24"/>
        </w:rPr>
      </w:pPr>
      <w:r w:rsidRPr="00083173">
        <w:rPr>
          <w:sz w:val="24"/>
          <w:szCs w:val="24"/>
        </w:rPr>
        <w:t>- nesošās sienas un pārsedzes (apjomā, kas pieejams bez apdares demontāžas);</w:t>
      </w:r>
    </w:p>
    <w:p w14:paraId="18BBABFA" w14:textId="77777777" w:rsidR="00083173" w:rsidRPr="00083173" w:rsidRDefault="00083173" w:rsidP="00083173">
      <w:pPr>
        <w:pStyle w:val="ListParagraph"/>
        <w:spacing w:line="360" w:lineRule="auto"/>
        <w:ind w:left="2564"/>
        <w:rPr>
          <w:sz w:val="24"/>
          <w:szCs w:val="24"/>
        </w:rPr>
      </w:pPr>
      <w:r w:rsidRPr="00083173">
        <w:rPr>
          <w:sz w:val="24"/>
          <w:szCs w:val="24"/>
        </w:rPr>
        <w:t xml:space="preserve">- karkasa elementi, kolonnas, </w:t>
      </w:r>
      <w:proofErr w:type="spellStart"/>
      <w:r w:rsidRPr="00083173">
        <w:rPr>
          <w:sz w:val="24"/>
          <w:szCs w:val="24"/>
        </w:rPr>
        <w:t>rīģeļi</w:t>
      </w:r>
      <w:proofErr w:type="spellEnd"/>
      <w:r w:rsidRPr="00083173">
        <w:rPr>
          <w:sz w:val="24"/>
          <w:szCs w:val="24"/>
        </w:rPr>
        <w:t xml:space="preserve"> un sijas; </w:t>
      </w:r>
    </w:p>
    <w:p w14:paraId="72C15DE6" w14:textId="77777777" w:rsidR="00083173" w:rsidRPr="00083173" w:rsidRDefault="00083173" w:rsidP="00083173">
      <w:pPr>
        <w:pStyle w:val="ListParagraph"/>
        <w:spacing w:line="360" w:lineRule="auto"/>
        <w:ind w:left="2564"/>
        <w:rPr>
          <w:sz w:val="24"/>
          <w:szCs w:val="24"/>
        </w:rPr>
      </w:pPr>
      <w:r w:rsidRPr="00083173">
        <w:rPr>
          <w:sz w:val="24"/>
          <w:szCs w:val="24"/>
        </w:rPr>
        <w:t xml:space="preserve">- </w:t>
      </w:r>
      <w:proofErr w:type="spellStart"/>
      <w:r w:rsidRPr="00083173">
        <w:rPr>
          <w:sz w:val="24"/>
          <w:szCs w:val="24"/>
        </w:rPr>
        <w:t>pašnesošas</w:t>
      </w:r>
      <w:proofErr w:type="spellEnd"/>
      <w:r w:rsidRPr="00083173">
        <w:rPr>
          <w:sz w:val="24"/>
          <w:szCs w:val="24"/>
        </w:rPr>
        <w:t xml:space="preserve"> sienas;</w:t>
      </w:r>
    </w:p>
    <w:p w14:paraId="7F3C36B7" w14:textId="77777777" w:rsidR="00083173" w:rsidRPr="00083173" w:rsidRDefault="00083173" w:rsidP="00083173">
      <w:pPr>
        <w:pStyle w:val="ListParagraph"/>
        <w:spacing w:line="360" w:lineRule="auto"/>
        <w:ind w:left="2564"/>
        <w:rPr>
          <w:sz w:val="24"/>
          <w:szCs w:val="24"/>
        </w:rPr>
      </w:pPr>
      <w:r w:rsidRPr="00083173">
        <w:rPr>
          <w:sz w:val="24"/>
          <w:szCs w:val="24"/>
        </w:rPr>
        <w:t>- pārsegumi;</w:t>
      </w:r>
    </w:p>
    <w:p w14:paraId="440BF58E" w14:textId="77777777" w:rsidR="00083173" w:rsidRPr="00083173" w:rsidRDefault="00083173" w:rsidP="00083173">
      <w:pPr>
        <w:pStyle w:val="ListParagraph"/>
        <w:spacing w:line="360" w:lineRule="auto"/>
        <w:ind w:left="2564"/>
        <w:rPr>
          <w:sz w:val="24"/>
          <w:szCs w:val="24"/>
        </w:rPr>
      </w:pPr>
      <w:r w:rsidRPr="00083173">
        <w:rPr>
          <w:sz w:val="24"/>
          <w:szCs w:val="24"/>
        </w:rPr>
        <w:lastRenderedPageBreak/>
        <w:t>- jumta nesošā konstrukcija, segums, lietus ūdens novadīšana;</w:t>
      </w:r>
    </w:p>
    <w:p w14:paraId="19D811CB" w14:textId="77777777" w:rsidR="00083173" w:rsidRPr="00083173" w:rsidRDefault="00083173" w:rsidP="00083173">
      <w:pPr>
        <w:pStyle w:val="ListParagraph"/>
        <w:spacing w:line="360" w:lineRule="auto"/>
        <w:ind w:left="2564"/>
        <w:rPr>
          <w:sz w:val="24"/>
          <w:szCs w:val="24"/>
        </w:rPr>
      </w:pPr>
      <w:r w:rsidRPr="00083173">
        <w:rPr>
          <w:sz w:val="24"/>
          <w:szCs w:val="24"/>
        </w:rPr>
        <w:t>- terases, lodžijas, lieveņi;</w:t>
      </w:r>
    </w:p>
    <w:p w14:paraId="112F5DFC" w14:textId="77777777" w:rsidR="00083173" w:rsidRPr="00083173" w:rsidRDefault="00083173" w:rsidP="00083173">
      <w:pPr>
        <w:pStyle w:val="ListParagraph"/>
        <w:spacing w:line="360" w:lineRule="auto"/>
        <w:ind w:left="2564"/>
        <w:rPr>
          <w:sz w:val="24"/>
          <w:szCs w:val="24"/>
        </w:rPr>
      </w:pPr>
      <w:r w:rsidRPr="00083173">
        <w:rPr>
          <w:sz w:val="24"/>
          <w:szCs w:val="24"/>
        </w:rPr>
        <w:t xml:space="preserve">- kāpnes un </w:t>
      </w:r>
      <w:proofErr w:type="spellStart"/>
      <w:r w:rsidRPr="00083173">
        <w:rPr>
          <w:sz w:val="24"/>
          <w:szCs w:val="24"/>
        </w:rPr>
        <w:t>pandusi</w:t>
      </w:r>
      <w:proofErr w:type="spellEnd"/>
      <w:r w:rsidRPr="00083173">
        <w:rPr>
          <w:sz w:val="24"/>
          <w:szCs w:val="24"/>
        </w:rPr>
        <w:t>;</w:t>
      </w:r>
    </w:p>
    <w:p w14:paraId="613539BA" w14:textId="77777777" w:rsidR="00083173" w:rsidRPr="00083173" w:rsidRDefault="00083173" w:rsidP="00083173">
      <w:pPr>
        <w:pStyle w:val="ListParagraph"/>
        <w:spacing w:line="360" w:lineRule="auto"/>
        <w:ind w:left="2564"/>
        <w:rPr>
          <w:sz w:val="24"/>
          <w:szCs w:val="24"/>
        </w:rPr>
      </w:pPr>
      <w:r w:rsidRPr="00083173">
        <w:rPr>
          <w:sz w:val="24"/>
          <w:szCs w:val="24"/>
        </w:rPr>
        <w:t>- starpsienas;</w:t>
      </w:r>
    </w:p>
    <w:p w14:paraId="51F482B7" w14:textId="77777777" w:rsidR="00083173" w:rsidRPr="00083173" w:rsidRDefault="00083173" w:rsidP="00083173">
      <w:pPr>
        <w:pStyle w:val="ListParagraph"/>
        <w:spacing w:line="360" w:lineRule="auto"/>
        <w:ind w:left="2564"/>
        <w:rPr>
          <w:sz w:val="24"/>
          <w:szCs w:val="24"/>
        </w:rPr>
      </w:pPr>
      <w:r w:rsidRPr="00083173">
        <w:rPr>
          <w:sz w:val="24"/>
          <w:szCs w:val="24"/>
        </w:rPr>
        <w:t>- grīdas;</w:t>
      </w:r>
    </w:p>
    <w:p w14:paraId="2C4780C5" w14:textId="77777777" w:rsidR="00083173" w:rsidRPr="00083173" w:rsidRDefault="00083173" w:rsidP="00083173">
      <w:pPr>
        <w:pStyle w:val="ListParagraph"/>
        <w:spacing w:line="360" w:lineRule="auto"/>
        <w:ind w:left="2564"/>
        <w:rPr>
          <w:sz w:val="24"/>
          <w:szCs w:val="24"/>
        </w:rPr>
      </w:pPr>
      <w:r w:rsidRPr="00083173">
        <w:rPr>
          <w:sz w:val="24"/>
          <w:szCs w:val="24"/>
        </w:rPr>
        <w:t>- ailu aizpildījumi (logi, durvis);</w:t>
      </w:r>
    </w:p>
    <w:p w14:paraId="4E23DAAF" w14:textId="77777777" w:rsidR="00083173" w:rsidRPr="00083173" w:rsidRDefault="00083173" w:rsidP="00083173">
      <w:pPr>
        <w:pStyle w:val="ListParagraph"/>
        <w:spacing w:line="360" w:lineRule="auto"/>
        <w:ind w:left="2564"/>
        <w:rPr>
          <w:sz w:val="24"/>
          <w:szCs w:val="24"/>
        </w:rPr>
      </w:pPr>
      <w:r w:rsidRPr="00083173">
        <w:rPr>
          <w:sz w:val="24"/>
          <w:szCs w:val="24"/>
        </w:rPr>
        <w:t>- dūmeņi (ja tādi ēkā tiek konstatēti);</w:t>
      </w:r>
    </w:p>
    <w:p w14:paraId="5089529A" w14:textId="77777777" w:rsidR="00083173" w:rsidRPr="00083173" w:rsidRDefault="00083173" w:rsidP="00083173">
      <w:pPr>
        <w:pStyle w:val="ListParagraph"/>
        <w:spacing w:line="360" w:lineRule="auto"/>
        <w:ind w:left="2564"/>
        <w:rPr>
          <w:sz w:val="24"/>
          <w:szCs w:val="24"/>
        </w:rPr>
      </w:pPr>
      <w:r w:rsidRPr="00083173">
        <w:rPr>
          <w:sz w:val="24"/>
          <w:szCs w:val="24"/>
        </w:rPr>
        <w:t>- ventilācijas šahtas un kanāli;</w:t>
      </w:r>
    </w:p>
    <w:p w14:paraId="3F32AE6B" w14:textId="77777777" w:rsidR="00083173" w:rsidRPr="00083173" w:rsidRDefault="00083173" w:rsidP="00083173">
      <w:pPr>
        <w:pStyle w:val="ListParagraph"/>
        <w:spacing w:line="360" w:lineRule="auto"/>
        <w:ind w:left="2564"/>
        <w:rPr>
          <w:sz w:val="24"/>
          <w:szCs w:val="24"/>
        </w:rPr>
      </w:pPr>
      <w:r w:rsidRPr="00083173">
        <w:rPr>
          <w:sz w:val="24"/>
          <w:szCs w:val="24"/>
        </w:rPr>
        <w:t>- iekšējā apdare un arhitektūras detaļas;</w:t>
      </w:r>
    </w:p>
    <w:p w14:paraId="165A1BDC" w14:textId="77777777" w:rsidR="00083173" w:rsidRPr="00083173" w:rsidRDefault="00083173" w:rsidP="00083173">
      <w:pPr>
        <w:spacing w:line="360" w:lineRule="auto"/>
        <w:ind w:left="1772" w:firstLine="720"/>
        <w:jc w:val="both"/>
        <w:rPr>
          <w:sz w:val="24"/>
          <w:szCs w:val="24"/>
        </w:rPr>
      </w:pPr>
      <w:r w:rsidRPr="00083173">
        <w:rPr>
          <w:sz w:val="24"/>
          <w:szCs w:val="24"/>
        </w:rPr>
        <w:t>- ārējā apdare un arhitektūras detaļas</w:t>
      </w:r>
    </w:p>
    <w:p w14:paraId="19EB8A5C" w14:textId="77777777" w:rsidR="00083173" w:rsidRPr="00083173" w:rsidRDefault="00083173" w:rsidP="00083173">
      <w:pPr>
        <w:spacing w:line="360" w:lineRule="auto"/>
        <w:ind w:left="1772" w:firstLine="720"/>
        <w:jc w:val="both"/>
        <w:rPr>
          <w:sz w:val="24"/>
          <w:szCs w:val="24"/>
        </w:rPr>
      </w:pPr>
      <w:r w:rsidRPr="00083173">
        <w:rPr>
          <w:sz w:val="24"/>
          <w:szCs w:val="24"/>
        </w:rPr>
        <w:t>- u.c. ēkas elementi</w:t>
      </w:r>
    </w:p>
    <w:p w14:paraId="4876C1F7" w14:textId="70C7D20B" w:rsidR="00083173" w:rsidRPr="00083173" w:rsidRDefault="00083173" w:rsidP="00083173">
      <w:pPr>
        <w:pStyle w:val="ListParagraph"/>
        <w:tabs>
          <w:tab w:val="left" w:pos="1064"/>
        </w:tabs>
        <w:spacing w:line="244" w:lineRule="auto"/>
        <w:ind w:left="1143" w:right="155" w:firstLine="0"/>
        <w:rPr>
          <w:sz w:val="24"/>
          <w:szCs w:val="24"/>
        </w:rPr>
      </w:pPr>
      <w:r w:rsidRPr="00083173">
        <w:rPr>
          <w:sz w:val="24"/>
          <w:szCs w:val="24"/>
        </w:rPr>
        <w:t>Šis saraksts neierobežo Izpildītāju veikt un Pasūtītājam noteikt arī citus apsekojamos ēkas elementus un sistēmas, ja apsekošanas gaitā rodas tāda nepieciešamība un tas neļauj sasniegt apsekošanas mērķi. Šādi darbi netiks uzskatīti par papildus darbiem.</w:t>
      </w:r>
    </w:p>
    <w:p w14:paraId="23C4EDE2" w14:textId="77777777" w:rsidR="00083173" w:rsidRPr="00083173" w:rsidRDefault="00083173" w:rsidP="00083173">
      <w:pPr>
        <w:pStyle w:val="ListParagraph"/>
        <w:widowControl/>
        <w:numPr>
          <w:ilvl w:val="0"/>
          <w:numId w:val="4"/>
        </w:numPr>
        <w:autoSpaceDE/>
        <w:autoSpaceDN/>
        <w:spacing w:line="360" w:lineRule="auto"/>
        <w:contextualSpacing/>
        <w:rPr>
          <w:sz w:val="24"/>
          <w:szCs w:val="24"/>
        </w:rPr>
      </w:pPr>
      <w:r w:rsidRPr="00083173">
        <w:rPr>
          <w:sz w:val="24"/>
          <w:szCs w:val="24"/>
        </w:rPr>
        <w:t xml:space="preserve">Apsekošanas kopvērtējumā jāiekļauj </w:t>
      </w:r>
      <w:proofErr w:type="spellStart"/>
      <w:r w:rsidRPr="00083173">
        <w:rPr>
          <w:sz w:val="24"/>
          <w:szCs w:val="24"/>
        </w:rPr>
        <w:t>izvērtējums</w:t>
      </w:r>
      <w:proofErr w:type="spellEnd"/>
      <w:r w:rsidRPr="00083173">
        <w:rPr>
          <w:sz w:val="24"/>
          <w:szCs w:val="24"/>
        </w:rPr>
        <w:t xml:space="preserve"> par 3.punktā minēto objektu atbilstību sekojošām prasībām (t.sk. Būvniecības likuma 9.pantā noteiktās būtiskās prasības):</w:t>
      </w:r>
    </w:p>
    <w:p w14:paraId="54E6AF39" w14:textId="77777777" w:rsidR="00083173" w:rsidRPr="00083173" w:rsidRDefault="00083173" w:rsidP="00083173">
      <w:pPr>
        <w:pStyle w:val="ListParagraph"/>
        <w:widowControl/>
        <w:numPr>
          <w:ilvl w:val="1"/>
          <w:numId w:val="4"/>
        </w:numPr>
        <w:autoSpaceDE/>
        <w:autoSpaceDN/>
        <w:spacing w:line="360" w:lineRule="auto"/>
        <w:contextualSpacing/>
        <w:rPr>
          <w:sz w:val="24"/>
          <w:szCs w:val="24"/>
        </w:rPr>
      </w:pPr>
      <w:r w:rsidRPr="00083173">
        <w:rPr>
          <w:sz w:val="24"/>
          <w:szCs w:val="24"/>
        </w:rPr>
        <w:t>mehāniskā stiprība un stabilitāte;</w:t>
      </w:r>
    </w:p>
    <w:p w14:paraId="30DCF96C" w14:textId="77777777" w:rsidR="00083173" w:rsidRPr="00083173" w:rsidRDefault="00083173" w:rsidP="00083173">
      <w:pPr>
        <w:pStyle w:val="ListParagraph"/>
        <w:widowControl/>
        <w:numPr>
          <w:ilvl w:val="1"/>
          <w:numId w:val="4"/>
        </w:numPr>
        <w:autoSpaceDE/>
        <w:autoSpaceDN/>
        <w:spacing w:line="360" w:lineRule="auto"/>
        <w:contextualSpacing/>
        <w:rPr>
          <w:sz w:val="24"/>
          <w:szCs w:val="24"/>
        </w:rPr>
      </w:pPr>
      <w:r w:rsidRPr="00083173">
        <w:rPr>
          <w:sz w:val="24"/>
          <w:szCs w:val="24"/>
        </w:rPr>
        <w:t>ugunsdrošība;</w:t>
      </w:r>
    </w:p>
    <w:p w14:paraId="2A06653D" w14:textId="77777777" w:rsidR="00083173" w:rsidRPr="00083173" w:rsidRDefault="00083173" w:rsidP="00083173">
      <w:pPr>
        <w:pStyle w:val="ListParagraph"/>
        <w:widowControl/>
        <w:numPr>
          <w:ilvl w:val="1"/>
          <w:numId w:val="4"/>
        </w:numPr>
        <w:autoSpaceDE/>
        <w:autoSpaceDN/>
        <w:spacing w:line="360" w:lineRule="auto"/>
        <w:contextualSpacing/>
        <w:rPr>
          <w:sz w:val="24"/>
          <w:szCs w:val="24"/>
        </w:rPr>
      </w:pPr>
      <w:r w:rsidRPr="00083173">
        <w:rPr>
          <w:sz w:val="24"/>
          <w:szCs w:val="24"/>
        </w:rPr>
        <w:t>lietošanas drošība un vides pieejamība;</w:t>
      </w:r>
    </w:p>
    <w:p w14:paraId="3CD1EFD3" w14:textId="13F3B7F6" w:rsidR="00083173" w:rsidRPr="00083173" w:rsidRDefault="00083173" w:rsidP="00083173">
      <w:pPr>
        <w:pStyle w:val="ListParagraph"/>
        <w:widowControl/>
        <w:numPr>
          <w:ilvl w:val="1"/>
          <w:numId w:val="4"/>
        </w:numPr>
        <w:autoSpaceDE/>
        <w:autoSpaceDN/>
        <w:spacing w:line="360" w:lineRule="auto"/>
        <w:contextualSpacing/>
        <w:rPr>
          <w:sz w:val="24"/>
          <w:szCs w:val="24"/>
        </w:rPr>
      </w:pPr>
      <w:r w:rsidRPr="00083173">
        <w:rPr>
          <w:sz w:val="24"/>
          <w:szCs w:val="24"/>
        </w:rPr>
        <w:t>patvaļīgas būvniecības pazīmes.</w:t>
      </w:r>
    </w:p>
    <w:p w14:paraId="2E789E1F" w14:textId="77777777" w:rsidR="00083173" w:rsidRPr="00083173" w:rsidRDefault="00083173" w:rsidP="00083173">
      <w:pPr>
        <w:pStyle w:val="ListParagraph"/>
        <w:widowControl/>
        <w:numPr>
          <w:ilvl w:val="0"/>
          <w:numId w:val="4"/>
        </w:numPr>
        <w:autoSpaceDE/>
        <w:autoSpaceDN/>
        <w:spacing w:line="360" w:lineRule="auto"/>
        <w:contextualSpacing/>
        <w:rPr>
          <w:sz w:val="24"/>
          <w:szCs w:val="24"/>
        </w:rPr>
      </w:pPr>
      <w:r w:rsidRPr="00083173">
        <w:rPr>
          <w:sz w:val="24"/>
          <w:szCs w:val="24"/>
        </w:rPr>
        <w:t>Būves Tehnisko apsekošanu veikt pamatojoties uz zemāk norādītājiem normatīviem:</w:t>
      </w:r>
    </w:p>
    <w:p w14:paraId="6456E972" w14:textId="77777777" w:rsidR="00083173" w:rsidRPr="00083173" w:rsidRDefault="00083173" w:rsidP="00083173">
      <w:pPr>
        <w:pStyle w:val="ListParagraph"/>
        <w:widowControl/>
        <w:numPr>
          <w:ilvl w:val="1"/>
          <w:numId w:val="4"/>
        </w:numPr>
        <w:autoSpaceDE/>
        <w:autoSpaceDN/>
        <w:spacing w:line="360" w:lineRule="auto"/>
        <w:contextualSpacing/>
        <w:rPr>
          <w:sz w:val="24"/>
          <w:szCs w:val="24"/>
        </w:rPr>
      </w:pPr>
      <w:r w:rsidRPr="00083173">
        <w:rPr>
          <w:sz w:val="24"/>
          <w:szCs w:val="24"/>
        </w:rPr>
        <w:t>Ministru kabineta 15.06.2021. noteikumiem Nr.384 “Būvju tehniskās apsekošanas būvnormatīvs LBN 405-21”;</w:t>
      </w:r>
    </w:p>
    <w:p w14:paraId="7546A09D" w14:textId="77777777" w:rsidR="00083173" w:rsidRPr="00083173" w:rsidRDefault="00083173" w:rsidP="00083173">
      <w:pPr>
        <w:pStyle w:val="ListParagraph"/>
        <w:widowControl/>
        <w:numPr>
          <w:ilvl w:val="1"/>
          <w:numId w:val="4"/>
        </w:numPr>
        <w:autoSpaceDE/>
        <w:autoSpaceDN/>
        <w:spacing w:line="360" w:lineRule="auto"/>
        <w:contextualSpacing/>
        <w:rPr>
          <w:sz w:val="24"/>
          <w:szCs w:val="24"/>
        </w:rPr>
      </w:pPr>
      <w:r w:rsidRPr="00083173">
        <w:rPr>
          <w:sz w:val="24"/>
          <w:szCs w:val="24"/>
        </w:rPr>
        <w:t>Būvniecības likumu;</w:t>
      </w:r>
    </w:p>
    <w:p w14:paraId="318C9DF3" w14:textId="77777777" w:rsidR="00083173" w:rsidRPr="00083173" w:rsidRDefault="00083173" w:rsidP="00083173">
      <w:pPr>
        <w:pStyle w:val="ListParagraph"/>
        <w:widowControl/>
        <w:numPr>
          <w:ilvl w:val="1"/>
          <w:numId w:val="4"/>
        </w:numPr>
        <w:autoSpaceDE/>
        <w:autoSpaceDN/>
        <w:spacing w:line="360" w:lineRule="auto"/>
        <w:contextualSpacing/>
        <w:rPr>
          <w:sz w:val="24"/>
          <w:szCs w:val="24"/>
        </w:rPr>
      </w:pPr>
      <w:r w:rsidRPr="00083173">
        <w:rPr>
          <w:sz w:val="24"/>
          <w:szCs w:val="24"/>
        </w:rPr>
        <w:t>Ministru kabineta 19.08.2014. noteikumiem Nr. 500 “Vispārīgie būvnoteikumi”;</w:t>
      </w:r>
    </w:p>
    <w:p w14:paraId="7A9430F1" w14:textId="77777777" w:rsidR="00083173" w:rsidRPr="00083173" w:rsidRDefault="00083173" w:rsidP="00083173">
      <w:pPr>
        <w:pStyle w:val="ListParagraph"/>
        <w:widowControl/>
        <w:numPr>
          <w:ilvl w:val="1"/>
          <w:numId w:val="4"/>
        </w:numPr>
        <w:autoSpaceDE/>
        <w:autoSpaceDN/>
        <w:spacing w:line="360" w:lineRule="auto"/>
        <w:contextualSpacing/>
        <w:rPr>
          <w:sz w:val="24"/>
          <w:szCs w:val="24"/>
        </w:rPr>
      </w:pPr>
      <w:r w:rsidRPr="00083173">
        <w:rPr>
          <w:sz w:val="24"/>
          <w:szCs w:val="24"/>
        </w:rPr>
        <w:t>Ministru kabineta 02.09.2014. noteikumiem Nr. 529 “Ēku būvnoteikumi”;</w:t>
      </w:r>
    </w:p>
    <w:p w14:paraId="162FEC3A" w14:textId="01F12868" w:rsidR="008C622D" w:rsidRPr="00083173" w:rsidRDefault="007A6EB4">
      <w:pPr>
        <w:pStyle w:val="ListParagraph"/>
        <w:numPr>
          <w:ilvl w:val="0"/>
          <w:numId w:val="4"/>
        </w:numPr>
        <w:tabs>
          <w:tab w:val="left" w:pos="1064"/>
        </w:tabs>
        <w:spacing w:before="4" w:line="244" w:lineRule="auto"/>
        <w:ind w:right="157" w:hanging="408"/>
        <w:rPr>
          <w:color w:val="000000" w:themeColor="text1"/>
          <w:sz w:val="24"/>
          <w:szCs w:val="24"/>
        </w:rPr>
      </w:pPr>
      <w:r w:rsidRPr="00083173">
        <w:rPr>
          <w:color w:val="000000" w:themeColor="text1"/>
          <w:sz w:val="24"/>
          <w:szCs w:val="24"/>
        </w:rPr>
        <w:t>Tehniskā apsekošana</w:t>
      </w:r>
      <w:r w:rsidR="003E4F94" w:rsidRPr="00083173">
        <w:rPr>
          <w:color w:val="000000" w:themeColor="text1"/>
          <w:sz w:val="24"/>
          <w:szCs w:val="24"/>
        </w:rPr>
        <w:t xml:space="preserve"> izstrādājama atbilstoši spēkā esošajiem normatīvajiem aktiem</w:t>
      </w:r>
      <w:r w:rsidR="00D85356" w:rsidRPr="00083173">
        <w:rPr>
          <w:color w:val="000000" w:themeColor="text1"/>
          <w:sz w:val="24"/>
          <w:szCs w:val="24"/>
        </w:rPr>
        <w:t xml:space="preserve"> un normatīvajos aktos paredzētajā apjomā</w:t>
      </w:r>
      <w:r w:rsidR="003E4F94" w:rsidRPr="00083173">
        <w:rPr>
          <w:color w:val="000000" w:themeColor="text1"/>
          <w:sz w:val="24"/>
          <w:szCs w:val="24"/>
        </w:rPr>
        <w:t>, ievērojot Pasūtītāja noteikto</w:t>
      </w:r>
      <w:r w:rsidR="00D85356" w:rsidRPr="00083173">
        <w:rPr>
          <w:color w:val="000000" w:themeColor="text1"/>
          <w:sz w:val="24"/>
          <w:szCs w:val="24"/>
        </w:rPr>
        <w:t xml:space="preserve"> </w:t>
      </w:r>
      <w:r w:rsidRPr="00083173">
        <w:rPr>
          <w:color w:val="000000" w:themeColor="text1"/>
          <w:sz w:val="24"/>
          <w:szCs w:val="24"/>
        </w:rPr>
        <w:t>tehniskās apsekošanas izstrādes mērķi.</w:t>
      </w:r>
    </w:p>
    <w:p w14:paraId="6A3A4C57" w14:textId="65720F84" w:rsidR="00D85356" w:rsidRPr="00083173" w:rsidRDefault="00D85356" w:rsidP="00D85356">
      <w:pPr>
        <w:pStyle w:val="ListParagraph"/>
        <w:numPr>
          <w:ilvl w:val="0"/>
          <w:numId w:val="4"/>
        </w:numPr>
        <w:tabs>
          <w:tab w:val="left" w:pos="1064"/>
        </w:tabs>
        <w:spacing w:line="244" w:lineRule="auto"/>
        <w:ind w:right="155" w:hanging="408"/>
        <w:rPr>
          <w:color w:val="000000" w:themeColor="text1"/>
          <w:sz w:val="24"/>
          <w:szCs w:val="24"/>
        </w:rPr>
      </w:pPr>
      <w:r w:rsidRPr="00083173">
        <w:rPr>
          <w:color w:val="000000" w:themeColor="text1"/>
          <w:sz w:val="24"/>
          <w:szCs w:val="24"/>
        </w:rPr>
        <w:t xml:space="preserve">Izpildītajam jānodrošina visu nepieciešamo tehnisko nosacījumu un noteikumu saņemšanu, ja to paredz spēkā esošie normatīvie akti.  </w:t>
      </w:r>
    </w:p>
    <w:p w14:paraId="47861B4D" w14:textId="79B720D2" w:rsidR="008C622D" w:rsidRPr="00083173" w:rsidRDefault="005B67A1" w:rsidP="00DD6A7B">
      <w:pPr>
        <w:pStyle w:val="ListParagraph"/>
        <w:numPr>
          <w:ilvl w:val="0"/>
          <w:numId w:val="4"/>
        </w:numPr>
        <w:tabs>
          <w:tab w:val="left" w:pos="1064"/>
        </w:tabs>
        <w:spacing w:before="3" w:line="244" w:lineRule="auto"/>
        <w:ind w:right="155" w:hanging="408"/>
        <w:rPr>
          <w:color w:val="000000" w:themeColor="text1"/>
          <w:sz w:val="24"/>
          <w:szCs w:val="24"/>
        </w:rPr>
      </w:pPr>
      <w:r w:rsidRPr="00083173">
        <w:rPr>
          <w:color w:val="000000" w:themeColor="text1"/>
          <w:sz w:val="24"/>
          <w:szCs w:val="24"/>
        </w:rPr>
        <w:t>Izpildītājam</w:t>
      </w:r>
      <w:r w:rsidRPr="00083173">
        <w:rPr>
          <w:color w:val="000000" w:themeColor="text1"/>
          <w:spacing w:val="1"/>
          <w:sz w:val="24"/>
          <w:szCs w:val="24"/>
        </w:rPr>
        <w:t xml:space="preserve"> </w:t>
      </w:r>
      <w:r w:rsidRPr="00083173">
        <w:rPr>
          <w:color w:val="000000" w:themeColor="text1"/>
          <w:sz w:val="24"/>
          <w:szCs w:val="24"/>
        </w:rPr>
        <w:t>ir</w:t>
      </w:r>
      <w:r w:rsidRPr="00083173">
        <w:rPr>
          <w:color w:val="000000" w:themeColor="text1"/>
          <w:spacing w:val="1"/>
          <w:sz w:val="24"/>
          <w:szCs w:val="24"/>
        </w:rPr>
        <w:t xml:space="preserve"> </w:t>
      </w:r>
      <w:r w:rsidRPr="00083173">
        <w:rPr>
          <w:color w:val="000000" w:themeColor="text1"/>
          <w:sz w:val="24"/>
          <w:szCs w:val="24"/>
        </w:rPr>
        <w:t>pienākums</w:t>
      </w:r>
      <w:r w:rsidRPr="00083173">
        <w:rPr>
          <w:color w:val="000000" w:themeColor="text1"/>
          <w:spacing w:val="1"/>
          <w:sz w:val="24"/>
          <w:szCs w:val="24"/>
        </w:rPr>
        <w:t xml:space="preserve"> </w:t>
      </w:r>
      <w:r w:rsidRPr="00083173">
        <w:rPr>
          <w:color w:val="000000" w:themeColor="text1"/>
          <w:sz w:val="24"/>
          <w:szCs w:val="24"/>
        </w:rPr>
        <w:t>veikt</w:t>
      </w:r>
      <w:r w:rsidRPr="00083173">
        <w:rPr>
          <w:color w:val="000000" w:themeColor="text1"/>
          <w:spacing w:val="1"/>
          <w:sz w:val="24"/>
          <w:szCs w:val="24"/>
        </w:rPr>
        <w:t xml:space="preserve"> </w:t>
      </w:r>
      <w:r w:rsidRPr="00083173">
        <w:rPr>
          <w:color w:val="000000" w:themeColor="text1"/>
          <w:sz w:val="24"/>
          <w:szCs w:val="24"/>
        </w:rPr>
        <w:t>digitālu</w:t>
      </w:r>
      <w:r w:rsidRPr="00083173">
        <w:rPr>
          <w:color w:val="000000" w:themeColor="text1"/>
          <w:spacing w:val="1"/>
          <w:sz w:val="24"/>
          <w:szCs w:val="24"/>
        </w:rPr>
        <w:t xml:space="preserve"> </w:t>
      </w:r>
      <w:r w:rsidR="007A6EB4" w:rsidRPr="00083173">
        <w:rPr>
          <w:color w:val="000000" w:themeColor="text1"/>
          <w:sz w:val="24"/>
          <w:szCs w:val="24"/>
        </w:rPr>
        <w:t>tehniskās apsekošanas</w:t>
      </w:r>
      <w:r w:rsidR="00611778" w:rsidRPr="00083173">
        <w:rPr>
          <w:color w:val="000000" w:themeColor="text1"/>
          <w:sz w:val="24"/>
          <w:szCs w:val="24"/>
        </w:rPr>
        <w:t xml:space="preserve"> </w:t>
      </w:r>
      <w:r w:rsidRPr="00083173">
        <w:rPr>
          <w:color w:val="000000" w:themeColor="text1"/>
          <w:sz w:val="24"/>
          <w:szCs w:val="24"/>
        </w:rPr>
        <w:t>dokumentācijas</w:t>
      </w:r>
      <w:r w:rsidR="00611778" w:rsidRPr="00083173">
        <w:rPr>
          <w:color w:val="000000" w:themeColor="text1"/>
          <w:spacing w:val="1"/>
          <w:sz w:val="24"/>
          <w:szCs w:val="24"/>
        </w:rPr>
        <w:t xml:space="preserve"> i</w:t>
      </w:r>
      <w:r w:rsidR="00D85356" w:rsidRPr="00083173">
        <w:rPr>
          <w:color w:val="000000" w:themeColor="text1"/>
          <w:spacing w:val="1"/>
          <w:sz w:val="24"/>
          <w:szCs w:val="24"/>
        </w:rPr>
        <w:t>e</w:t>
      </w:r>
      <w:r w:rsidR="00611778" w:rsidRPr="00083173">
        <w:rPr>
          <w:color w:val="000000" w:themeColor="text1"/>
          <w:spacing w:val="1"/>
          <w:sz w:val="24"/>
          <w:szCs w:val="24"/>
        </w:rPr>
        <w:t>vietošanu</w:t>
      </w:r>
      <w:r w:rsidRPr="00083173">
        <w:rPr>
          <w:color w:val="000000" w:themeColor="text1"/>
          <w:spacing w:val="1"/>
          <w:sz w:val="24"/>
          <w:szCs w:val="24"/>
        </w:rPr>
        <w:t xml:space="preserve"> </w:t>
      </w:r>
      <w:r w:rsidRPr="00083173">
        <w:rPr>
          <w:color w:val="000000" w:themeColor="text1"/>
          <w:sz w:val="24"/>
          <w:szCs w:val="24"/>
        </w:rPr>
        <w:t>Būvniecības informācijas sistēmā (BIS), atbilstoši 2015.gada 28.jūlija Ministru kabineta</w:t>
      </w:r>
      <w:r w:rsidRPr="00083173">
        <w:rPr>
          <w:color w:val="000000" w:themeColor="text1"/>
          <w:spacing w:val="1"/>
          <w:sz w:val="24"/>
          <w:szCs w:val="24"/>
        </w:rPr>
        <w:t xml:space="preserve"> </w:t>
      </w:r>
      <w:r w:rsidRPr="00083173">
        <w:rPr>
          <w:color w:val="000000" w:themeColor="text1"/>
          <w:sz w:val="24"/>
          <w:szCs w:val="24"/>
        </w:rPr>
        <w:t>noteikumiem</w:t>
      </w:r>
      <w:r w:rsidRPr="00083173">
        <w:rPr>
          <w:color w:val="000000" w:themeColor="text1"/>
          <w:spacing w:val="4"/>
          <w:sz w:val="24"/>
          <w:szCs w:val="24"/>
        </w:rPr>
        <w:t xml:space="preserve"> </w:t>
      </w:r>
      <w:r w:rsidRPr="00083173">
        <w:rPr>
          <w:color w:val="000000" w:themeColor="text1"/>
          <w:sz w:val="24"/>
          <w:szCs w:val="24"/>
        </w:rPr>
        <w:t>Nr.438</w:t>
      </w:r>
      <w:r w:rsidRPr="00083173">
        <w:rPr>
          <w:color w:val="000000" w:themeColor="text1"/>
          <w:spacing w:val="3"/>
          <w:sz w:val="24"/>
          <w:szCs w:val="24"/>
        </w:rPr>
        <w:t xml:space="preserve"> </w:t>
      </w:r>
      <w:r w:rsidRPr="00083173">
        <w:rPr>
          <w:color w:val="000000" w:themeColor="text1"/>
          <w:sz w:val="24"/>
          <w:szCs w:val="24"/>
        </w:rPr>
        <w:t>“Būvniecības</w:t>
      </w:r>
      <w:r w:rsidRPr="00083173">
        <w:rPr>
          <w:color w:val="000000" w:themeColor="text1"/>
          <w:spacing w:val="4"/>
          <w:sz w:val="24"/>
          <w:szCs w:val="24"/>
        </w:rPr>
        <w:t xml:space="preserve"> </w:t>
      </w:r>
      <w:r w:rsidRPr="00083173">
        <w:rPr>
          <w:color w:val="000000" w:themeColor="text1"/>
          <w:sz w:val="24"/>
          <w:szCs w:val="24"/>
        </w:rPr>
        <w:t>informācijas</w:t>
      </w:r>
      <w:r w:rsidRPr="00083173">
        <w:rPr>
          <w:color w:val="000000" w:themeColor="text1"/>
          <w:spacing w:val="5"/>
          <w:sz w:val="24"/>
          <w:szCs w:val="24"/>
        </w:rPr>
        <w:t xml:space="preserve"> </w:t>
      </w:r>
      <w:r w:rsidRPr="00083173">
        <w:rPr>
          <w:color w:val="000000" w:themeColor="text1"/>
          <w:sz w:val="24"/>
          <w:szCs w:val="24"/>
        </w:rPr>
        <w:t>sistēmas</w:t>
      </w:r>
      <w:r w:rsidRPr="00083173">
        <w:rPr>
          <w:color w:val="000000" w:themeColor="text1"/>
          <w:spacing w:val="5"/>
          <w:sz w:val="24"/>
          <w:szCs w:val="24"/>
        </w:rPr>
        <w:t xml:space="preserve"> </w:t>
      </w:r>
      <w:r w:rsidRPr="00083173">
        <w:rPr>
          <w:color w:val="000000" w:themeColor="text1"/>
          <w:sz w:val="24"/>
          <w:szCs w:val="24"/>
        </w:rPr>
        <w:t>noteikumi”.</w:t>
      </w:r>
    </w:p>
    <w:p w14:paraId="25A887A0" w14:textId="614C34AA" w:rsidR="00D85356" w:rsidRPr="00083173" w:rsidRDefault="00D85356" w:rsidP="00DD6A7B">
      <w:pPr>
        <w:pStyle w:val="ListParagraph"/>
        <w:numPr>
          <w:ilvl w:val="0"/>
          <w:numId w:val="4"/>
        </w:numPr>
        <w:tabs>
          <w:tab w:val="left" w:pos="1064"/>
        </w:tabs>
        <w:spacing w:before="4" w:line="244" w:lineRule="auto"/>
        <w:ind w:right="157" w:hanging="408"/>
        <w:rPr>
          <w:color w:val="000000" w:themeColor="text1"/>
          <w:sz w:val="24"/>
          <w:szCs w:val="24"/>
        </w:rPr>
      </w:pPr>
      <w:r w:rsidRPr="00083173">
        <w:rPr>
          <w:color w:val="000000" w:themeColor="text1"/>
          <w:sz w:val="24"/>
          <w:szCs w:val="24"/>
        </w:rPr>
        <w:t>Būvniecības dokumentācijas  izstrādi un saskaņošanu ar Pasūtītāju</w:t>
      </w:r>
      <w:r w:rsidR="00DD6A7B" w:rsidRPr="00083173">
        <w:rPr>
          <w:color w:val="000000" w:themeColor="text1"/>
          <w:sz w:val="24"/>
          <w:szCs w:val="24"/>
        </w:rPr>
        <w:t xml:space="preserve"> un visās</w:t>
      </w:r>
      <w:r w:rsidRPr="00083173">
        <w:rPr>
          <w:color w:val="000000" w:themeColor="text1"/>
          <w:sz w:val="24"/>
          <w:szCs w:val="24"/>
        </w:rPr>
        <w:t xml:space="preserve"> atbildīgajās iestādēs Izpildītājs veic  ne vēlāk kā </w:t>
      </w:r>
      <w:r w:rsidR="006C79CB">
        <w:rPr>
          <w:color w:val="000000" w:themeColor="text1"/>
          <w:sz w:val="24"/>
          <w:szCs w:val="24"/>
        </w:rPr>
        <w:t>līdz 2024.gada 30.septembrim</w:t>
      </w:r>
      <w:r w:rsidRPr="00083173">
        <w:rPr>
          <w:color w:val="000000" w:themeColor="text1"/>
          <w:sz w:val="24"/>
          <w:szCs w:val="24"/>
        </w:rPr>
        <w:t>.</w:t>
      </w:r>
    </w:p>
    <w:p w14:paraId="54AB879A" w14:textId="4FA6EF9B" w:rsidR="001C0A89" w:rsidRPr="00083173" w:rsidRDefault="001C0A89" w:rsidP="00CC4C8E">
      <w:pPr>
        <w:rPr>
          <w:b/>
          <w:bCs/>
          <w:color w:val="FF0000"/>
          <w:sz w:val="24"/>
          <w:szCs w:val="24"/>
        </w:rPr>
      </w:pPr>
      <w:bookmarkStart w:id="0" w:name="_GoBack"/>
      <w:bookmarkEnd w:id="0"/>
    </w:p>
    <w:sectPr w:rsidR="001C0A89" w:rsidRPr="00083173" w:rsidSect="009B48C0">
      <w:footerReference w:type="default" r:id="rId13"/>
      <w:pgSz w:w="12240" w:h="15840"/>
      <w:pgMar w:top="567" w:right="720" w:bottom="720" w:left="720" w:header="0" w:footer="98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15CC6" w14:textId="77777777" w:rsidR="00580585" w:rsidRDefault="00580585">
      <w:r>
        <w:separator/>
      </w:r>
    </w:p>
  </w:endnote>
  <w:endnote w:type="continuationSeparator" w:id="0">
    <w:p w14:paraId="57E8204D" w14:textId="77777777" w:rsidR="00580585" w:rsidRDefault="00580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A3BAF" w14:textId="701A9A4A" w:rsidR="008C622D" w:rsidRDefault="000F3FD4">
    <w:pPr>
      <w:pStyle w:val="BodyText"/>
      <w:spacing w:line="14" w:lineRule="auto"/>
      <w:rPr>
        <w:sz w:val="20"/>
      </w:rPr>
    </w:pPr>
    <w:r>
      <w:rPr>
        <w:noProof/>
        <w:lang w:val="en-US"/>
      </w:rPr>
      <mc:AlternateContent>
        <mc:Choice Requires="wps">
          <w:drawing>
            <wp:anchor distT="0" distB="0" distL="114300" distR="114300" simplePos="0" relativeHeight="251657728" behindDoc="1" locked="0" layoutInCell="1" allowOverlap="1" wp14:anchorId="0DDA4CA3" wp14:editId="6CAE26FD">
              <wp:simplePos x="0" y="0"/>
              <wp:positionH relativeFrom="page">
                <wp:posOffset>4026535</wp:posOffset>
              </wp:positionH>
              <wp:positionV relativeFrom="page">
                <wp:posOffset>9290685</wp:posOffset>
              </wp:positionV>
              <wp:extent cx="219710" cy="1841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AB8CC" w14:textId="2D9261B5" w:rsidR="008C622D" w:rsidRDefault="005B67A1">
                          <w:pPr>
                            <w:pStyle w:val="BodyText"/>
                            <w:spacing w:before="15"/>
                            <w:ind w:left="60"/>
                          </w:pPr>
                          <w:r>
                            <w:fldChar w:fldCharType="begin"/>
                          </w:r>
                          <w:r>
                            <w:instrText xml:space="preserve"> PAGE </w:instrText>
                          </w:r>
                          <w:r>
                            <w:fldChar w:fldCharType="separate"/>
                          </w:r>
                          <w:r w:rsidR="005125DC">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A4CA3" id="_x0000_t202" coordsize="21600,21600" o:spt="202" path="m,l,21600r21600,l21600,xe">
              <v:stroke joinstyle="miter"/>
              <v:path gradientshapeok="t" o:connecttype="rect"/>
            </v:shapetype>
            <v:shape id="Text Box 1" o:spid="_x0000_s1026" type="#_x0000_t202" style="position:absolute;margin-left:317.05pt;margin-top:731.55pt;width:17.3pt;height:1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" filled="f" stroked="f">
              <v:textbox inset="0,0,0,0">
                <w:txbxContent>
                  <w:p w14:paraId="0ABAB8CC" w14:textId="2D9261B5" w:rsidR="008C622D" w:rsidRDefault="005B67A1">
                    <w:pPr>
                      <w:pStyle w:val="BodyText"/>
                      <w:spacing w:before="15"/>
                      <w:ind w:left="60"/>
                    </w:pPr>
                    <w:r>
                      <w:fldChar w:fldCharType="begin"/>
                    </w:r>
                    <w:r>
                      <w:instrText xml:space="preserve"> PAGE </w:instrText>
                    </w:r>
                    <w:r>
                      <w:fldChar w:fldCharType="separate"/>
                    </w:r>
                    <w:r w:rsidR="005125DC">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C7F8F" w14:textId="77777777" w:rsidR="00580585" w:rsidRDefault="00580585">
      <w:r>
        <w:separator/>
      </w:r>
    </w:p>
  </w:footnote>
  <w:footnote w:type="continuationSeparator" w:id="0">
    <w:p w14:paraId="39160913" w14:textId="77777777" w:rsidR="00580585" w:rsidRDefault="005805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75C2"/>
    <w:multiLevelType w:val="hybridMultilevel"/>
    <w:tmpl w:val="7EF60996"/>
    <w:lvl w:ilvl="0" w:tplc="6366A64E">
      <w:start w:val="1"/>
      <w:numFmt w:val="decimal"/>
      <w:lvlText w:val="%1)"/>
      <w:lvlJc w:val="left"/>
      <w:pPr>
        <w:ind w:left="720" w:hanging="360"/>
      </w:pPr>
      <w:rPr>
        <w:rFonts w:hint="default"/>
        <w:b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816612"/>
    <w:multiLevelType w:val="multilevel"/>
    <w:tmpl w:val="33E64C10"/>
    <w:lvl w:ilvl="0">
      <w:start w:val="4"/>
      <w:numFmt w:val="decimal"/>
      <w:lvlText w:val="%1"/>
      <w:lvlJc w:val="left"/>
      <w:pPr>
        <w:ind w:left="10776" w:hanging="397"/>
      </w:pPr>
      <w:rPr>
        <w:rFonts w:hint="default"/>
        <w:lang w:val="lv-LV" w:eastAsia="en-US" w:bidi="ar-SA"/>
      </w:rPr>
    </w:lvl>
    <w:lvl w:ilvl="1">
      <w:start w:val="1"/>
      <w:numFmt w:val="decimal"/>
      <w:lvlText w:val="%1.%2."/>
      <w:lvlJc w:val="left"/>
      <w:pPr>
        <w:ind w:left="10776" w:hanging="397"/>
      </w:pPr>
      <w:rPr>
        <w:rFonts w:ascii="Times New Roman" w:eastAsia="Times New Roman" w:hAnsi="Times New Roman" w:cs="Times New Roman" w:hint="default"/>
        <w:b/>
        <w:bCs/>
        <w:w w:val="102"/>
        <w:sz w:val="22"/>
        <w:szCs w:val="22"/>
        <w:lang w:val="lv-LV" w:eastAsia="en-US" w:bidi="ar-SA"/>
      </w:rPr>
    </w:lvl>
    <w:lvl w:ilvl="2">
      <w:start w:val="1"/>
      <w:numFmt w:val="decimal"/>
      <w:lvlText w:val="%1.%2.%3."/>
      <w:lvlJc w:val="left"/>
      <w:pPr>
        <w:ind w:left="11056" w:hanging="668"/>
      </w:pPr>
      <w:rPr>
        <w:rFonts w:ascii="Times New Roman" w:eastAsia="Times New Roman" w:hAnsi="Times New Roman" w:cs="Times New Roman" w:hint="default"/>
        <w:spacing w:val="-3"/>
        <w:w w:val="102"/>
        <w:sz w:val="22"/>
        <w:szCs w:val="22"/>
        <w:lang w:val="lv-LV" w:eastAsia="en-US" w:bidi="ar-SA"/>
      </w:rPr>
    </w:lvl>
    <w:lvl w:ilvl="3">
      <w:numFmt w:val="bullet"/>
      <w:lvlText w:val="-"/>
      <w:lvlJc w:val="left"/>
      <w:pPr>
        <w:ind w:left="11445" w:hanging="132"/>
      </w:pPr>
      <w:rPr>
        <w:rFonts w:ascii="Times New Roman" w:eastAsia="Times New Roman" w:hAnsi="Times New Roman" w:cs="Times New Roman" w:hint="default"/>
        <w:w w:val="102"/>
        <w:sz w:val="22"/>
        <w:szCs w:val="22"/>
        <w:lang w:val="lv-LV" w:eastAsia="en-US" w:bidi="ar-SA"/>
      </w:rPr>
    </w:lvl>
    <w:lvl w:ilvl="4">
      <w:numFmt w:val="bullet"/>
      <w:lvlText w:val="•"/>
      <w:lvlJc w:val="left"/>
      <w:pPr>
        <w:ind w:left="13413" w:hanging="132"/>
      </w:pPr>
      <w:rPr>
        <w:rFonts w:hint="default"/>
        <w:lang w:val="lv-LV" w:eastAsia="en-US" w:bidi="ar-SA"/>
      </w:rPr>
    </w:lvl>
    <w:lvl w:ilvl="5">
      <w:numFmt w:val="bullet"/>
      <w:lvlText w:val="•"/>
      <w:lvlJc w:val="left"/>
      <w:pPr>
        <w:ind w:left="14398" w:hanging="132"/>
      </w:pPr>
      <w:rPr>
        <w:rFonts w:hint="default"/>
        <w:lang w:val="lv-LV" w:eastAsia="en-US" w:bidi="ar-SA"/>
      </w:rPr>
    </w:lvl>
    <w:lvl w:ilvl="6">
      <w:numFmt w:val="bullet"/>
      <w:lvlText w:val="•"/>
      <w:lvlJc w:val="left"/>
      <w:pPr>
        <w:ind w:left="15383" w:hanging="132"/>
      </w:pPr>
      <w:rPr>
        <w:rFonts w:hint="default"/>
        <w:lang w:val="lv-LV" w:eastAsia="en-US" w:bidi="ar-SA"/>
      </w:rPr>
    </w:lvl>
    <w:lvl w:ilvl="7">
      <w:numFmt w:val="bullet"/>
      <w:lvlText w:val="•"/>
      <w:lvlJc w:val="left"/>
      <w:pPr>
        <w:ind w:left="16368" w:hanging="132"/>
      </w:pPr>
      <w:rPr>
        <w:rFonts w:hint="default"/>
        <w:lang w:val="lv-LV" w:eastAsia="en-US" w:bidi="ar-SA"/>
      </w:rPr>
    </w:lvl>
    <w:lvl w:ilvl="8">
      <w:numFmt w:val="bullet"/>
      <w:lvlText w:val="•"/>
      <w:lvlJc w:val="left"/>
      <w:pPr>
        <w:ind w:left="17353" w:hanging="132"/>
      </w:pPr>
      <w:rPr>
        <w:rFonts w:hint="default"/>
        <w:lang w:val="lv-LV" w:eastAsia="en-US" w:bidi="ar-SA"/>
      </w:rPr>
    </w:lvl>
  </w:abstractNum>
  <w:abstractNum w:abstractNumId="2" w15:restartNumberingAfterBreak="0">
    <w:nsid w:val="25363D73"/>
    <w:multiLevelType w:val="hybridMultilevel"/>
    <w:tmpl w:val="4E9ACD44"/>
    <w:lvl w:ilvl="0" w:tplc="512A4F2A">
      <w:start w:val="1"/>
      <w:numFmt w:val="decimal"/>
      <w:lvlText w:val="%1)"/>
      <w:lvlJc w:val="left"/>
      <w:pPr>
        <w:ind w:left="1503" w:hanging="360"/>
      </w:pPr>
      <w:rPr>
        <w:rFonts w:hint="default"/>
        <w:b w:val="0"/>
        <w:color w:val="000000" w:themeColor="text1"/>
      </w:r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3" w15:restartNumberingAfterBreak="0">
    <w:nsid w:val="32E40F51"/>
    <w:multiLevelType w:val="hybridMultilevel"/>
    <w:tmpl w:val="6AACC654"/>
    <w:lvl w:ilvl="0" w:tplc="238AD57A">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4" w15:restartNumberingAfterBreak="0">
    <w:nsid w:val="3DDE3616"/>
    <w:multiLevelType w:val="multilevel"/>
    <w:tmpl w:val="2D2A0918"/>
    <w:lvl w:ilvl="0">
      <w:start w:val="4"/>
      <w:numFmt w:val="decimal"/>
      <w:lvlText w:val="%1"/>
      <w:lvlJc w:val="left"/>
      <w:pPr>
        <w:ind w:left="396" w:hanging="411"/>
      </w:pPr>
      <w:rPr>
        <w:rFonts w:hint="default"/>
        <w:lang w:val="lv-LV" w:eastAsia="en-US" w:bidi="ar-SA"/>
      </w:rPr>
    </w:lvl>
    <w:lvl w:ilvl="1">
      <w:start w:val="5"/>
      <w:numFmt w:val="decimal"/>
      <w:lvlText w:val="%1.%2."/>
      <w:lvlJc w:val="left"/>
      <w:pPr>
        <w:ind w:left="396" w:hanging="411"/>
      </w:pPr>
      <w:rPr>
        <w:rFonts w:ascii="Times New Roman" w:eastAsia="Times New Roman" w:hAnsi="Times New Roman" w:cs="Times New Roman" w:hint="default"/>
        <w:b/>
        <w:bCs/>
        <w:w w:val="102"/>
        <w:sz w:val="22"/>
        <w:szCs w:val="22"/>
        <w:lang w:val="lv-LV" w:eastAsia="en-US" w:bidi="ar-SA"/>
      </w:rPr>
    </w:lvl>
    <w:lvl w:ilvl="2">
      <w:numFmt w:val="bullet"/>
      <w:lvlText w:val="•"/>
      <w:lvlJc w:val="left"/>
      <w:pPr>
        <w:ind w:left="2188" w:hanging="411"/>
      </w:pPr>
      <w:rPr>
        <w:rFonts w:hint="default"/>
        <w:lang w:val="lv-LV" w:eastAsia="en-US" w:bidi="ar-SA"/>
      </w:rPr>
    </w:lvl>
    <w:lvl w:ilvl="3">
      <w:numFmt w:val="bullet"/>
      <w:lvlText w:val="•"/>
      <w:lvlJc w:val="left"/>
      <w:pPr>
        <w:ind w:left="3082" w:hanging="411"/>
      </w:pPr>
      <w:rPr>
        <w:rFonts w:hint="default"/>
        <w:lang w:val="lv-LV" w:eastAsia="en-US" w:bidi="ar-SA"/>
      </w:rPr>
    </w:lvl>
    <w:lvl w:ilvl="4">
      <w:numFmt w:val="bullet"/>
      <w:lvlText w:val="•"/>
      <w:lvlJc w:val="left"/>
      <w:pPr>
        <w:ind w:left="3976" w:hanging="411"/>
      </w:pPr>
      <w:rPr>
        <w:rFonts w:hint="default"/>
        <w:lang w:val="lv-LV" w:eastAsia="en-US" w:bidi="ar-SA"/>
      </w:rPr>
    </w:lvl>
    <w:lvl w:ilvl="5">
      <w:numFmt w:val="bullet"/>
      <w:lvlText w:val="•"/>
      <w:lvlJc w:val="left"/>
      <w:pPr>
        <w:ind w:left="4870" w:hanging="411"/>
      </w:pPr>
      <w:rPr>
        <w:rFonts w:hint="default"/>
        <w:lang w:val="lv-LV" w:eastAsia="en-US" w:bidi="ar-SA"/>
      </w:rPr>
    </w:lvl>
    <w:lvl w:ilvl="6">
      <w:numFmt w:val="bullet"/>
      <w:lvlText w:val="•"/>
      <w:lvlJc w:val="left"/>
      <w:pPr>
        <w:ind w:left="5764" w:hanging="411"/>
      </w:pPr>
      <w:rPr>
        <w:rFonts w:hint="default"/>
        <w:lang w:val="lv-LV" w:eastAsia="en-US" w:bidi="ar-SA"/>
      </w:rPr>
    </w:lvl>
    <w:lvl w:ilvl="7">
      <w:numFmt w:val="bullet"/>
      <w:lvlText w:val="•"/>
      <w:lvlJc w:val="left"/>
      <w:pPr>
        <w:ind w:left="6658" w:hanging="411"/>
      </w:pPr>
      <w:rPr>
        <w:rFonts w:hint="default"/>
        <w:lang w:val="lv-LV" w:eastAsia="en-US" w:bidi="ar-SA"/>
      </w:rPr>
    </w:lvl>
    <w:lvl w:ilvl="8">
      <w:numFmt w:val="bullet"/>
      <w:lvlText w:val="•"/>
      <w:lvlJc w:val="left"/>
      <w:pPr>
        <w:ind w:left="7552" w:hanging="411"/>
      </w:pPr>
      <w:rPr>
        <w:rFonts w:hint="default"/>
        <w:lang w:val="lv-LV" w:eastAsia="en-US" w:bidi="ar-SA"/>
      </w:rPr>
    </w:lvl>
  </w:abstractNum>
  <w:abstractNum w:abstractNumId="5" w15:restartNumberingAfterBreak="0">
    <w:nsid w:val="491159DE"/>
    <w:multiLevelType w:val="multilevel"/>
    <w:tmpl w:val="B08A1FAA"/>
    <w:lvl w:ilvl="0">
      <w:start w:val="2"/>
      <w:numFmt w:val="decimal"/>
      <w:lvlText w:val="%1."/>
      <w:lvlJc w:val="left"/>
      <w:pPr>
        <w:ind w:left="735" w:hanging="339"/>
        <w:jc w:val="right"/>
      </w:pPr>
      <w:rPr>
        <w:rFonts w:ascii="Times New Roman" w:eastAsia="Times New Roman" w:hAnsi="Times New Roman" w:cs="Times New Roman" w:hint="default"/>
        <w:b/>
        <w:bCs/>
        <w:w w:val="102"/>
        <w:sz w:val="22"/>
        <w:szCs w:val="22"/>
        <w:lang w:val="lv-LV" w:eastAsia="en-US" w:bidi="ar-SA"/>
      </w:rPr>
    </w:lvl>
    <w:lvl w:ilvl="1">
      <w:start w:val="1"/>
      <w:numFmt w:val="decimal"/>
      <w:lvlText w:val="%1.%2."/>
      <w:lvlJc w:val="left"/>
      <w:pPr>
        <w:ind w:left="396" w:hanging="404"/>
      </w:pPr>
      <w:rPr>
        <w:rFonts w:hint="default"/>
        <w:w w:val="102"/>
        <w:lang w:val="lv-LV" w:eastAsia="en-US" w:bidi="ar-SA"/>
      </w:rPr>
    </w:lvl>
    <w:lvl w:ilvl="2">
      <w:start w:val="1"/>
      <w:numFmt w:val="decimal"/>
      <w:lvlText w:val="%1.%2.%3."/>
      <w:lvlJc w:val="left"/>
      <w:pPr>
        <w:ind w:left="800" w:hanging="404"/>
      </w:pPr>
      <w:rPr>
        <w:rFonts w:ascii="Times New Roman" w:eastAsia="Times New Roman" w:hAnsi="Times New Roman" w:cs="Times New Roman" w:hint="default"/>
        <w:spacing w:val="-3"/>
        <w:w w:val="102"/>
        <w:sz w:val="22"/>
        <w:szCs w:val="22"/>
        <w:lang w:val="lv-LV" w:eastAsia="en-US" w:bidi="ar-SA"/>
      </w:rPr>
    </w:lvl>
    <w:lvl w:ilvl="3">
      <w:numFmt w:val="bullet"/>
      <w:lvlText w:val="-"/>
      <w:lvlJc w:val="left"/>
      <w:pPr>
        <w:ind w:left="1192" w:hanging="404"/>
      </w:pPr>
      <w:rPr>
        <w:rFonts w:ascii="Times New Roman" w:eastAsia="Times New Roman" w:hAnsi="Times New Roman" w:cs="Times New Roman" w:hint="default"/>
        <w:w w:val="102"/>
        <w:sz w:val="22"/>
        <w:szCs w:val="22"/>
        <w:lang w:val="lv-LV" w:eastAsia="en-US" w:bidi="ar-SA"/>
      </w:rPr>
    </w:lvl>
    <w:lvl w:ilvl="4">
      <w:numFmt w:val="bullet"/>
      <w:lvlText w:val="•"/>
      <w:lvlJc w:val="left"/>
      <w:pPr>
        <w:ind w:left="2362" w:hanging="404"/>
      </w:pPr>
      <w:rPr>
        <w:rFonts w:hint="default"/>
        <w:lang w:val="lv-LV" w:eastAsia="en-US" w:bidi="ar-SA"/>
      </w:rPr>
    </w:lvl>
    <w:lvl w:ilvl="5">
      <w:numFmt w:val="bullet"/>
      <w:lvlText w:val="•"/>
      <w:lvlJc w:val="left"/>
      <w:pPr>
        <w:ind w:left="3525" w:hanging="404"/>
      </w:pPr>
      <w:rPr>
        <w:rFonts w:hint="default"/>
        <w:lang w:val="lv-LV" w:eastAsia="en-US" w:bidi="ar-SA"/>
      </w:rPr>
    </w:lvl>
    <w:lvl w:ilvl="6">
      <w:numFmt w:val="bullet"/>
      <w:lvlText w:val="•"/>
      <w:lvlJc w:val="left"/>
      <w:pPr>
        <w:ind w:left="4688" w:hanging="404"/>
      </w:pPr>
      <w:rPr>
        <w:rFonts w:hint="default"/>
        <w:lang w:val="lv-LV" w:eastAsia="en-US" w:bidi="ar-SA"/>
      </w:rPr>
    </w:lvl>
    <w:lvl w:ilvl="7">
      <w:numFmt w:val="bullet"/>
      <w:lvlText w:val="•"/>
      <w:lvlJc w:val="left"/>
      <w:pPr>
        <w:ind w:left="5851" w:hanging="404"/>
      </w:pPr>
      <w:rPr>
        <w:rFonts w:hint="default"/>
        <w:lang w:val="lv-LV" w:eastAsia="en-US" w:bidi="ar-SA"/>
      </w:rPr>
    </w:lvl>
    <w:lvl w:ilvl="8">
      <w:numFmt w:val="bullet"/>
      <w:lvlText w:val="•"/>
      <w:lvlJc w:val="left"/>
      <w:pPr>
        <w:ind w:left="7014" w:hanging="404"/>
      </w:pPr>
      <w:rPr>
        <w:rFonts w:hint="default"/>
        <w:lang w:val="lv-LV" w:eastAsia="en-US" w:bidi="ar-SA"/>
      </w:rPr>
    </w:lvl>
  </w:abstractNum>
  <w:abstractNum w:abstractNumId="6" w15:restartNumberingAfterBreak="0">
    <w:nsid w:val="4DD77692"/>
    <w:multiLevelType w:val="hybridMultilevel"/>
    <w:tmpl w:val="F69AF4FA"/>
    <w:lvl w:ilvl="0" w:tplc="47862F96">
      <w:start w:val="1"/>
      <w:numFmt w:val="decimal"/>
      <w:lvlText w:val="%1)"/>
      <w:lvlJc w:val="left"/>
      <w:pPr>
        <w:ind w:left="1022" w:hanging="360"/>
      </w:pPr>
      <w:rPr>
        <w:rFonts w:hint="default"/>
      </w:rPr>
    </w:lvl>
    <w:lvl w:ilvl="1" w:tplc="04260019" w:tentative="1">
      <w:start w:val="1"/>
      <w:numFmt w:val="lowerLetter"/>
      <w:lvlText w:val="%2."/>
      <w:lvlJc w:val="left"/>
      <w:pPr>
        <w:ind w:left="1742" w:hanging="360"/>
      </w:pPr>
    </w:lvl>
    <w:lvl w:ilvl="2" w:tplc="0426001B" w:tentative="1">
      <w:start w:val="1"/>
      <w:numFmt w:val="lowerRoman"/>
      <w:lvlText w:val="%3."/>
      <w:lvlJc w:val="right"/>
      <w:pPr>
        <w:ind w:left="2462" w:hanging="180"/>
      </w:pPr>
    </w:lvl>
    <w:lvl w:ilvl="3" w:tplc="0426000F" w:tentative="1">
      <w:start w:val="1"/>
      <w:numFmt w:val="decimal"/>
      <w:lvlText w:val="%4."/>
      <w:lvlJc w:val="left"/>
      <w:pPr>
        <w:ind w:left="3182" w:hanging="360"/>
      </w:pPr>
    </w:lvl>
    <w:lvl w:ilvl="4" w:tplc="04260019" w:tentative="1">
      <w:start w:val="1"/>
      <w:numFmt w:val="lowerLetter"/>
      <w:lvlText w:val="%5."/>
      <w:lvlJc w:val="left"/>
      <w:pPr>
        <w:ind w:left="3902" w:hanging="360"/>
      </w:pPr>
    </w:lvl>
    <w:lvl w:ilvl="5" w:tplc="0426001B" w:tentative="1">
      <w:start w:val="1"/>
      <w:numFmt w:val="lowerRoman"/>
      <w:lvlText w:val="%6."/>
      <w:lvlJc w:val="right"/>
      <w:pPr>
        <w:ind w:left="4622" w:hanging="180"/>
      </w:pPr>
    </w:lvl>
    <w:lvl w:ilvl="6" w:tplc="0426000F" w:tentative="1">
      <w:start w:val="1"/>
      <w:numFmt w:val="decimal"/>
      <w:lvlText w:val="%7."/>
      <w:lvlJc w:val="left"/>
      <w:pPr>
        <w:ind w:left="5342" w:hanging="360"/>
      </w:pPr>
    </w:lvl>
    <w:lvl w:ilvl="7" w:tplc="04260019" w:tentative="1">
      <w:start w:val="1"/>
      <w:numFmt w:val="lowerLetter"/>
      <w:lvlText w:val="%8."/>
      <w:lvlJc w:val="left"/>
      <w:pPr>
        <w:ind w:left="6062" w:hanging="360"/>
      </w:pPr>
    </w:lvl>
    <w:lvl w:ilvl="8" w:tplc="0426001B" w:tentative="1">
      <w:start w:val="1"/>
      <w:numFmt w:val="lowerRoman"/>
      <w:lvlText w:val="%9."/>
      <w:lvlJc w:val="right"/>
      <w:pPr>
        <w:ind w:left="6782" w:hanging="180"/>
      </w:pPr>
    </w:lvl>
  </w:abstractNum>
  <w:abstractNum w:abstractNumId="7" w15:restartNumberingAfterBreak="0">
    <w:nsid w:val="69DD1745"/>
    <w:multiLevelType w:val="hybridMultilevel"/>
    <w:tmpl w:val="CEC4C564"/>
    <w:lvl w:ilvl="0" w:tplc="22D832CE">
      <w:start w:val="1"/>
      <w:numFmt w:val="decimal"/>
      <w:lvlText w:val="%1."/>
      <w:lvlJc w:val="left"/>
      <w:pPr>
        <w:ind w:left="1229" w:hanging="329"/>
      </w:pPr>
      <w:rPr>
        <w:rFonts w:ascii="Times New Roman" w:eastAsia="Times New Roman" w:hAnsi="Times New Roman" w:cs="Times New Roman" w:hint="default"/>
        <w:w w:val="102"/>
        <w:sz w:val="22"/>
        <w:szCs w:val="22"/>
        <w:lang w:val="lv-LV" w:eastAsia="en-US" w:bidi="ar-SA"/>
      </w:rPr>
    </w:lvl>
    <w:lvl w:ilvl="1" w:tplc="6512C2D4">
      <w:numFmt w:val="bullet"/>
      <w:lvlText w:val="•"/>
      <w:lvlJc w:val="left"/>
      <w:pPr>
        <w:ind w:left="1960" w:hanging="329"/>
      </w:pPr>
      <w:rPr>
        <w:rFonts w:hint="default"/>
        <w:lang w:val="lv-LV" w:eastAsia="en-US" w:bidi="ar-SA"/>
      </w:rPr>
    </w:lvl>
    <w:lvl w:ilvl="2" w:tplc="B6903A5E">
      <w:numFmt w:val="bullet"/>
      <w:lvlText w:val="•"/>
      <w:lvlJc w:val="left"/>
      <w:pPr>
        <w:ind w:left="2780" w:hanging="329"/>
      </w:pPr>
      <w:rPr>
        <w:rFonts w:hint="default"/>
        <w:lang w:val="lv-LV" w:eastAsia="en-US" w:bidi="ar-SA"/>
      </w:rPr>
    </w:lvl>
    <w:lvl w:ilvl="3" w:tplc="8CC60AC6">
      <w:numFmt w:val="bullet"/>
      <w:lvlText w:val="•"/>
      <w:lvlJc w:val="left"/>
      <w:pPr>
        <w:ind w:left="3600" w:hanging="329"/>
      </w:pPr>
      <w:rPr>
        <w:rFonts w:hint="default"/>
        <w:lang w:val="lv-LV" w:eastAsia="en-US" w:bidi="ar-SA"/>
      </w:rPr>
    </w:lvl>
    <w:lvl w:ilvl="4" w:tplc="C4081774">
      <w:numFmt w:val="bullet"/>
      <w:lvlText w:val="•"/>
      <w:lvlJc w:val="left"/>
      <w:pPr>
        <w:ind w:left="4420" w:hanging="329"/>
      </w:pPr>
      <w:rPr>
        <w:rFonts w:hint="default"/>
        <w:lang w:val="lv-LV" w:eastAsia="en-US" w:bidi="ar-SA"/>
      </w:rPr>
    </w:lvl>
    <w:lvl w:ilvl="5" w:tplc="19F66914">
      <w:numFmt w:val="bullet"/>
      <w:lvlText w:val="•"/>
      <w:lvlJc w:val="left"/>
      <w:pPr>
        <w:ind w:left="5240" w:hanging="329"/>
      </w:pPr>
      <w:rPr>
        <w:rFonts w:hint="default"/>
        <w:lang w:val="lv-LV" w:eastAsia="en-US" w:bidi="ar-SA"/>
      </w:rPr>
    </w:lvl>
    <w:lvl w:ilvl="6" w:tplc="9D9C1260">
      <w:numFmt w:val="bullet"/>
      <w:lvlText w:val="•"/>
      <w:lvlJc w:val="left"/>
      <w:pPr>
        <w:ind w:left="6060" w:hanging="329"/>
      </w:pPr>
      <w:rPr>
        <w:rFonts w:hint="default"/>
        <w:lang w:val="lv-LV" w:eastAsia="en-US" w:bidi="ar-SA"/>
      </w:rPr>
    </w:lvl>
    <w:lvl w:ilvl="7" w:tplc="677EAEB2">
      <w:numFmt w:val="bullet"/>
      <w:lvlText w:val="•"/>
      <w:lvlJc w:val="left"/>
      <w:pPr>
        <w:ind w:left="6880" w:hanging="329"/>
      </w:pPr>
      <w:rPr>
        <w:rFonts w:hint="default"/>
        <w:lang w:val="lv-LV" w:eastAsia="en-US" w:bidi="ar-SA"/>
      </w:rPr>
    </w:lvl>
    <w:lvl w:ilvl="8" w:tplc="5DAAB88A">
      <w:numFmt w:val="bullet"/>
      <w:lvlText w:val="•"/>
      <w:lvlJc w:val="left"/>
      <w:pPr>
        <w:ind w:left="7700" w:hanging="329"/>
      </w:pPr>
      <w:rPr>
        <w:rFonts w:hint="default"/>
        <w:lang w:val="lv-LV" w:eastAsia="en-US" w:bidi="ar-SA"/>
      </w:rPr>
    </w:lvl>
  </w:abstractNum>
  <w:num w:numId="1">
    <w:abstractNumId w:val="4"/>
  </w:num>
  <w:num w:numId="2">
    <w:abstractNumId w:val="1"/>
  </w:num>
  <w:num w:numId="3">
    <w:abstractNumId w:val="5"/>
  </w:num>
  <w:num w:numId="4">
    <w:abstractNumId w:val="7"/>
  </w:num>
  <w:num w:numId="5">
    <w:abstractNumId w:val="6"/>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22D"/>
    <w:rsid w:val="0003021B"/>
    <w:rsid w:val="00045BC0"/>
    <w:rsid w:val="00083173"/>
    <w:rsid w:val="000E76D2"/>
    <w:rsid w:val="000F3FD4"/>
    <w:rsid w:val="001C0A89"/>
    <w:rsid w:val="001D50E6"/>
    <w:rsid w:val="00223CFF"/>
    <w:rsid w:val="002278A7"/>
    <w:rsid w:val="00253A1E"/>
    <w:rsid w:val="00287FC5"/>
    <w:rsid w:val="002A3DCA"/>
    <w:rsid w:val="002A705F"/>
    <w:rsid w:val="002C019B"/>
    <w:rsid w:val="002C027B"/>
    <w:rsid w:val="002C3B17"/>
    <w:rsid w:val="002C6E69"/>
    <w:rsid w:val="00392760"/>
    <w:rsid w:val="003A3B6A"/>
    <w:rsid w:val="003A4C51"/>
    <w:rsid w:val="003C32C4"/>
    <w:rsid w:val="003E4F94"/>
    <w:rsid w:val="00420DD7"/>
    <w:rsid w:val="00481FCF"/>
    <w:rsid w:val="00494971"/>
    <w:rsid w:val="00511F16"/>
    <w:rsid w:val="005125DC"/>
    <w:rsid w:val="00522655"/>
    <w:rsid w:val="00580585"/>
    <w:rsid w:val="005914FA"/>
    <w:rsid w:val="005B67A1"/>
    <w:rsid w:val="00611778"/>
    <w:rsid w:val="006B7FFA"/>
    <w:rsid w:val="006C79CB"/>
    <w:rsid w:val="006F4144"/>
    <w:rsid w:val="007A1768"/>
    <w:rsid w:val="007A6EB4"/>
    <w:rsid w:val="007F61C0"/>
    <w:rsid w:val="00813075"/>
    <w:rsid w:val="008575E2"/>
    <w:rsid w:val="00875FCF"/>
    <w:rsid w:val="008A7BB6"/>
    <w:rsid w:val="008C622D"/>
    <w:rsid w:val="009B48C0"/>
    <w:rsid w:val="00A525AE"/>
    <w:rsid w:val="00AB3AAC"/>
    <w:rsid w:val="00AC18D0"/>
    <w:rsid w:val="00B3269A"/>
    <w:rsid w:val="00B61FFB"/>
    <w:rsid w:val="00B624DC"/>
    <w:rsid w:val="00B66613"/>
    <w:rsid w:val="00B81930"/>
    <w:rsid w:val="00BA10AC"/>
    <w:rsid w:val="00C4675F"/>
    <w:rsid w:val="00C66546"/>
    <w:rsid w:val="00C9151A"/>
    <w:rsid w:val="00CC4C8E"/>
    <w:rsid w:val="00CE3D18"/>
    <w:rsid w:val="00D106F2"/>
    <w:rsid w:val="00D72368"/>
    <w:rsid w:val="00D7296D"/>
    <w:rsid w:val="00D85356"/>
    <w:rsid w:val="00D90B80"/>
    <w:rsid w:val="00DB779C"/>
    <w:rsid w:val="00DD6A7B"/>
    <w:rsid w:val="00DE37B7"/>
    <w:rsid w:val="00EB6B25"/>
    <w:rsid w:val="00ED580D"/>
    <w:rsid w:val="00EE22D5"/>
    <w:rsid w:val="00F01DC2"/>
    <w:rsid w:val="00F06759"/>
    <w:rsid w:val="00F07B48"/>
    <w:rsid w:val="00F112D2"/>
    <w:rsid w:val="00F340E3"/>
    <w:rsid w:val="00F46302"/>
    <w:rsid w:val="00F51B2A"/>
    <w:rsid w:val="00F73C36"/>
    <w:rsid w:val="00FC3A8D"/>
    <w:rsid w:val="00FC3CC9"/>
    <w:rsid w:val="00FD39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7D304"/>
  <w15:docId w15:val="{2FFB3837-BABA-46F4-8573-1CBA62C53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lv-LV"/>
    </w:rPr>
  </w:style>
  <w:style w:type="paragraph" w:styleId="Heading1">
    <w:name w:val="heading 1"/>
    <w:basedOn w:val="Normal"/>
    <w:uiPriority w:val="9"/>
    <w:qFormat/>
    <w:pPr>
      <w:ind w:left="735" w:hanging="340"/>
      <w:jc w:val="both"/>
      <w:outlineLvl w:val="0"/>
    </w:pPr>
    <w:rPr>
      <w:b/>
      <w:bCs/>
    </w:rPr>
  </w:style>
  <w:style w:type="paragraph" w:styleId="Heading3">
    <w:name w:val="heading 3"/>
    <w:basedOn w:val="Normal"/>
    <w:next w:val="Normal"/>
    <w:link w:val="Heading3Char"/>
    <w:uiPriority w:val="9"/>
    <w:semiHidden/>
    <w:unhideWhenUsed/>
    <w:qFormat/>
    <w:rsid w:val="003A3B6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ListParagraph">
    <w:name w:val="List Paragraph"/>
    <w:aliases w:val="Virsraksti,2,Saistīto dokumentu saraksts,Syle 1,Numurets,PPS_Bullet,Bullet list,List Paragraph1,Normal bullet 2,Strip,H&amp;P List Paragraph,Colorful List - Accent 12,Bullets,Numbered List,Paragraph,Bullet point 1,list paragraph,Bullet 1"/>
    <w:basedOn w:val="Normal"/>
    <w:link w:val="ListParagraphChar"/>
    <w:uiPriority w:val="34"/>
    <w:qFormat/>
    <w:pPr>
      <w:ind w:left="800" w:hanging="404"/>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81F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FCF"/>
    <w:rPr>
      <w:rFonts w:ascii="Segoe UI" w:eastAsia="Times New Roman" w:hAnsi="Segoe UI" w:cs="Segoe UI"/>
      <w:sz w:val="18"/>
      <w:szCs w:val="18"/>
      <w:lang w:val="lv-LV"/>
    </w:rPr>
  </w:style>
  <w:style w:type="character" w:styleId="CommentReference">
    <w:name w:val="annotation reference"/>
    <w:basedOn w:val="DefaultParagraphFont"/>
    <w:uiPriority w:val="99"/>
    <w:semiHidden/>
    <w:unhideWhenUsed/>
    <w:rsid w:val="00DD6A7B"/>
    <w:rPr>
      <w:sz w:val="16"/>
      <w:szCs w:val="16"/>
    </w:rPr>
  </w:style>
  <w:style w:type="paragraph" w:styleId="CommentText">
    <w:name w:val="annotation text"/>
    <w:basedOn w:val="Normal"/>
    <w:link w:val="CommentTextChar"/>
    <w:uiPriority w:val="99"/>
    <w:semiHidden/>
    <w:unhideWhenUsed/>
    <w:rsid w:val="00DD6A7B"/>
    <w:rPr>
      <w:sz w:val="20"/>
      <w:szCs w:val="20"/>
    </w:rPr>
  </w:style>
  <w:style w:type="character" w:customStyle="1" w:styleId="CommentTextChar">
    <w:name w:val="Comment Text Char"/>
    <w:basedOn w:val="DefaultParagraphFont"/>
    <w:link w:val="CommentText"/>
    <w:uiPriority w:val="99"/>
    <w:semiHidden/>
    <w:rsid w:val="00DD6A7B"/>
    <w:rPr>
      <w:rFonts w:ascii="Times New Roman" w:eastAsia="Times New Roman" w:hAnsi="Times New Roman"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DD6A7B"/>
    <w:rPr>
      <w:b/>
      <w:bCs/>
    </w:rPr>
  </w:style>
  <w:style w:type="character" w:customStyle="1" w:styleId="CommentSubjectChar">
    <w:name w:val="Comment Subject Char"/>
    <w:basedOn w:val="CommentTextChar"/>
    <w:link w:val="CommentSubject"/>
    <w:uiPriority w:val="99"/>
    <w:semiHidden/>
    <w:rsid w:val="00DD6A7B"/>
    <w:rPr>
      <w:rFonts w:ascii="Times New Roman" w:eastAsia="Times New Roman" w:hAnsi="Times New Roman" w:cs="Times New Roman"/>
      <w:b/>
      <w:bCs/>
      <w:sz w:val="20"/>
      <w:szCs w:val="20"/>
      <w:lang w:val="lv-LV"/>
    </w:rPr>
  </w:style>
  <w:style w:type="character" w:customStyle="1" w:styleId="Heading3Char">
    <w:name w:val="Heading 3 Char"/>
    <w:basedOn w:val="DefaultParagraphFont"/>
    <w:link w:val="Heading3"/>
    <w:uiPriority w:val="9"/>
    <w:semiHidden/>
    <w:rsid w:val="003A3B6A"/>
    <w:rPr>
      <w:rFonts w:asciiTheme="majorHAnsi" w:eastAsiaTheme="majorEastAsia" w:hAnsiTheme="majorHAnsi" w:cstheme="majorBidi"/>
      <w:color w:val="243F60" w:themeColor="accent1" w:themeShade="7F"/>
      <w:sz w:val="24"/>
      <w:szCs w:val="24"/>
      <w:lang w:val="lv-LV"/>
    </w:rPr>
  </w:style>
  <w:style w:type="paragraph" w:styleId="BodyTextIndent">
    <w:name w:val="Body Text Indent"/>
    <w:basedOn w:val="Normal"/>
    <w:link w:val="BodyTextIndentChar"/>
    <w:uiPriority w:val="99"/>
    <w:semiHidden/>
    <w:unhideWhenUsed/>
    <w:rsid w:val="003A3B6A"/>
    <w:pPr>
      <w:spacing w:after="120"/>
      <w:ind w:left="283"/>
    </w:pPr>
  </w:style>
  <w:style w:type="character" w:customStyle="1" w:styleId="BodyTextIndentChar">
    <w:name w:val="Body Text Indent Char"/>
    <w:basedOn w:val="DefaultParagraphFont"/>
    <w:link w:val="BodyTextIndent"/>
    <w:uiPriority w:val="99"/>
    <w:semiHidden/>
    <w:rsid w:val="003A3B6A"/>
    <w:rPr>
      <w:rFonts w:ascii="Times New Roman" w:eastAsia="Times New Roman" w:hAnsi="Times New Roman" w:cs="Times New Roman"/>
      <w:lang w:val="lv-LV"/>
    </w:rPr>
  </w:style>
  <w:style w:type="paragraph" w:styleId="Header">
    <w:name w:val="header"/>
    <w:basedOn w:val="Normal"/>
    <w:link w:val="HeaderChar"/>
    <w:unhideWhenUsed/>
    <w:rsid w:val="003A4C51"/>
    <w:pPr>
      <w:tabs>
        <w:tab w:val="center" w:pos="4153"/>
        <w:tab w:val="right" w:pos="8306"/>
      </w:tabs>
    </w:pPr>
  </w:style>
  <w:style w:type="character" w:customStyle="1" w:styleId="HeaderChar">
    <w:name w:val="Header Char"/>
    <w:basedOn w:val="DefaultParagraphFont"/>
    <w:link w:val="Header"/>
    <w:rsid w:val="003A4C51"/>
    <w:rPr>
      <w:rFonts w:ascii="Times New Roman" w:eastAsia="Times New Roman" w:hAnsi="Times New Roman" w:cs="Times New Roman"/>
      <w:lang w:val="lv-LV"/>
    </w:rPr>
  </w:style>
  <w:style w:type="paragraph" w:styleId="Footer">
    <w:name w:val="footer"/>
    <w:basedOn w:val="Normal"/>
    <w:link w:val="FooterChar"/>
    <w:uiPriority w:val="99"/>
    <w:unhideWhenUsed/>
    <w:rsid w:val="003A4C51"/>
    <w:pPr>
      <w:tabs>
        <w:tab w:val="center" w:pos="4153"/>
        <w:tab w:val="right" w:pos="8306"/>
      </w:tabs>
    </w:pPr>
  </w:style>
  <w:style w:type="character" w:customStyle="1" w:styleId="FooterChar">
    <w:name w:val="Footer Char"/>
    <w:basedOn w:val="DefaultParagraphFont"/>
    <w:link w:val="Footer"/>
    <w:uiPriority w:val="99"/>
    <w:rsid w:val="003A4C51"/>
    <w:rPr>
      <w:rFonts w:ascii="Times New Roman" w:eastAsia="Times New Roman" w:hAnsi="Times New Roman" w:cs="Times New Roman"/>
      <w:lang w:val="lv-LV"/>
    </w:rPr>
  </w:style>
  <w:style w:type="paragraph" w:styleId="Caption">
    <w:name w:val="caption"/>
    <w:basedOn w:val="Normal"/>
    <w:next w:val="Normal"/>
    <w:qFormat/>
    <w:rsid w:val="003A4C51"/>
    <w:pPr>
      <w:widowControl/>
      <w:autoSpaceDE/>
      <w:autoSpaceDN/>
      <w:jc w:val="center"/>
    </w:pPr>
    <w:rPr>
      <w:rFonts w:ascii="Bookman Old Style" w:hAnsi="Bookman Old Style"/>
      <w:b/>
      <w:noProof/>
      <w:kern w:val="24"/>
      <w:sz w:val="32"/>
      <w:szCs w:val="20"/>
      <w:lang w:val="en-US"/>
    </w:rPr>
  </w:style>
  <w:style w:type="character" w:styleId="Hyperlink">
    <w:name w:val="Hyperlink"/>
    <w:basedOn w:val="DefaultParagraphFont"/>
    <w:uiPriority w:val="99"/>
    <w:unhideWhenUsed/>
    <w:rsid w:val="003A4C51"/>
    <w:rPr>
      <w:color w:val="0000FF" w:themeColor="hyperlink"/>
      <w:u w:val="single"/>
    </w:rPr>
  </w:style>
  <w:style w:type="character" w:customStyle="1" w:styleId="UnresolvedMention">
    <w:name w:val="Unresolved Mention"/>
    <w:basedOn w:val="DefaultParagraphFont"/>
    <w:uiPriority w:val="99"/>
    <w:semiHidden/>
    <w:unhideWhenUsed/>
    <w:rsid w:val="003A4C51"/>
    <w:rPr>
      <w:color w:val="605E5C"/>
      <w:shd w:val="clear" w:color="auto" w:fill="E1DFDD"/>
    </w:rPr>
  </w:style>
  <w:style w:type="paragraph" w:styleId="NoSpacing">
    <w:name w:val="No Spacing"/>
    <w:uiPriority w:val="1"/>
    <w:qFormat/>
    <w:rsid w:val="00F46302"/>
    <w:rPr>
      <w:rFonts w:ascii="Times New Roman" w:eastAsia="Times New Roman" w:hAnsi="Times New Roman" w:cs="Times New Roman"/>
      <w:lang w:val="lv-LV"/>
    </w:rPr>
  </w:style>
  <w:style w:type="character" w:customStyle="1" w:styleId="ListParagraphChar">
    <w:name w:val="List Paragraph Char"/>
    <w:aliases w:val="Virsraksti Char,2 Char,Saistīto dokumentu saraksts Char,Syle 1 Char,Numurets Char,PPS_Bullet Char,Bullet list Char,List Paragraph1 Char,Normal bullet 2 Char,Strip Char,H&amp;P List Paragraph Char,Colorful List - Accent 12 Char"/>
    <w:link w:val="ListParagraph"/>
    <w:uiPriority w:val="34"/>
    <w:qFormat/>
    <w:locked/>
    <w:rsid w:val="00083173"/>
    <w:rPr>
      <w:rFonts w:ascii="Times New Roman" w:eastAsia="Times New Roman" w:hAnsi="Times New Roman" w:cs="Times New Roman"/>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259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s.gov.lv/bisp/lv/pathfinder/operational_case/10744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s.gov.lv/bisp/lv/pathfinder/operational_case/10744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is.gov.lv/bisp/lv/pathfinder/operational_case/107443" TargetMode="External"/><Relationship Id="rId4" Type="http://schemas.openxmlformats.org/officeDocument/2006/relationships/settings" Target="settings.xml"/><Relationship Id="rId9" Type="http://schemas.openxmlformats.org/officeDocument/2006/relationships/hyperlink" Target="https://bis.gov.lv/bisp/lv/pathfinder/operational_case/10743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1CD92-261B-45AD-9F11-8EC3E6A00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Pages>
  <Words>621</Words>
  <Characters>3543</Characters>
  <Application>Microsoft Office Word</Application>
  <DocSecurity>0</DocSecurity>
  <Lines>29</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Microsoft Word - NOLIKUMS-5</vt:lpstr>
      <vt:lpstr>Microsoft Word - NOLIKUMS-5</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NOLIKUMS-5</dc:title>
  <dc:creator>Zane</dc:creator>
  <cp:lastModifiedBy>Ņikita Aleksejevs</cp:lastModifiedBy>
  <cp:revision>18</cp:revision>
  <cp:lastPrinted>2024-02-12T11:59:00Z</cp:lastPrinted>
  <dcterms:created xsi:type="dcterms:W3CDTF">2024-02-19T06:52:00Z</dcterms:created>
  <dcterms:modified xsi:type="dcterms:W3CDTF">2024-07-18T09:42:00Z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2021-11-02T00:00:00Z</vt:filetime>
  </property>
  <property fmtid="{D5CDD505-2E9C-101B-9397-08002B2CF9AE}" pid="3" name="LastSaved">
    <vt:filetime>2024-01-07T00:00:00Z</vt:filetime>
  </property>
</Properties>
</file>